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03F" w:rsidRPr="00CD6023" w:rsidRDefault="0022703F" w:rsidP="0022703F">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w:t>
      </w:r>
      <w:r w:rsidR="00FC09EA">
        <w:rPr>
          <w:rFonts w:ascii="Cambria" w:eastAsiaTheme="minorEastAsia" w:hAnsi="Cambria" w:cs="Arial" w:hint="eastAsia"/>
          <w:bCs/>
          <w:sz w:val="24"/>
          <w:szCs w:val="24"/>
          <w:lang w:val="en-US" w:eastAsia="zh-CN"/>
        </w:rPr>
        <w:t xml:space="preserve"> Meeting NR#2</w:t>
      </w:r>
      <w:r w:rsidRPr="007E0601">
        <w:rPr>
          <w:rFonts w:ascii="Cambria" w:hAnsi="Cambria" w:cs="Arial"/>
          <w:bCs/>
          <w:sz w:val="24"/>
          <w:szCs w:val="24"/>
          <w:lang w:val="en-US"/>
        </w:rPr>
        <w:t xml:space="preserve">   </w:t>
      </w:r>
      <w:r w:rsidR="008A019F">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07157F">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sidR="00530F08">
        <w:rPr>
          <w:rFonts w:ascii="Cambria" w:eastAsiaTheme="minorEastAsia" w:hAnsi="Cambria" w:cs="Arial" w:hint="eastAsia"/>
          <w:bCs/>
          <w:sz w:val="24"/>
          <w:szCs w:val="24"/>
          <w:lang w:eastAsia="zh-CN"/>
        </w:rPr>
        <w:t>1</w:t>
      </w:r>
      <w:r w:rsidR="008A019F">
        <w:rPr>
          <w:rFonts w:ascii="Cambria" w:eastAsiaTheme="minorEastAsia" w:hAnsi="Cambria" w:cs="Arial" w:hint="eastAsia"/>
          <w:bCs/>
          <w:sz w:val="24"/>
          <w:szCs w:val="24"/>
          <w:lang w:eastAsia="zh-CN"/>
        </w:rPr>
        <w:t>7</w:t>
      </w:r>
      <w:r w:rsidR="00593EAC">
        <w:rPr>
          <w:rFonts w:ascii="Cambria" w:eastAsiaTheme="minorEastAsia" w:hAnsi="Cambria" w:cs="Arial" w:hint="eastAsia"/>
          <w:bCs/>
          <w:sz w:val="24"/>
          <w:szCs w:val="24"/>
          <w:lang w:eastAsia="zh-CN"/>
        </w:rPr>
        <w:t>06650</w:t>
      </w:r>
      <w:bookmarkStart w:id="1" w:name="_GoBack"/>
      <w:bookmarkEnd w:id="1"/>
    </w:p>
    <w:p w:rsidR="00E87D94" w:rsidRDefault="00E87D94" w:rsidP="00E87D94">
      <w:pPr>
        <w:pStyle w:val="Footer"/>
        <w:tabs>
          <w:tab w:val="left" w:pos="7938"/>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Qingdao</w:t>
      </w:r>
      <w:r w:rsidRPr="000D1D4D">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China,</w:t>
      </w:r>
      <w:r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27</w:t>
      </w:r>
      <w:r w:rsidRPr="008B3134">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29</w:t>
      </w:r>
      <w:r w:rsidRPr="008B3134">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June</w:t>
      </w:r>
      <w:r>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7</w:t>
      </w:r>
    </w:p>
    <w:p w:rsidR="00FE6CE3" w:rsidRPr="00037E35" w:rsidRDefault="00FE6CE3" w:rsidP="00FE3381">
      <w:pPr>
        <w:pStyle w:val="Footer"/>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B76475">
        <w:rPr>
          <w:rFonts w:ascii="Cambria" w:eastAsiaTheme="minorEastAsia" w:hAnsi="Cambria" w:cs="Arial" w:hint="eastAsia"/>
          <w:b/>
          <w:sz w:val="24"/>
          <w:szCs w:val="24"/>
          <w:lang w:val="en-US" w:eastAsia="zh-CN"/>
        </w:rPr>
        <w:t>3.5.8.2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E87D94">
        <w:rPr>
          <w:rFonts w:ascii="Cambria" w:eastAsiaTheme="minorEastAsia" w:hAnsi="Cambria" w:cs="Arial" w:hint="eastAsia"/>
          <w:b/>
          <w:bCs/>
          <w:sz w:val="24"/>
          <w:szCs w:val="24"/>
          <w:lang w:val="en-US" w:eastAsia="zh-CN"/>
        </w:rPr>
        <w:t>Discussion on the Feasibility of DC-based Mobility Enhancement</w:t>
      </w:r>
    </w:p>
    <w:p w:rsidR="00FE6BD2" w:rsidRPr="00FC09EA"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E87D94">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632258" w:rsidRDefault="00E87D94" w:rsidP="00632258">
      <w:pPr>
        <w:spacing w:afterLines="50" w:after="120"/>
        <w:jc w:val="both"/>
        <w:rPr>
          <w:rFonts w:ascii="Calibri" w:eastAsia="宋体" w:hAnsi="Calibri" w:cs="Arial"/>
          <w:lang w:val="en-US" w:eastAsia="zh-CN"/>
        </w:rPr>
      </w:pPr>
      <w:r>
        <w:rPr>
          <w:rFonts w:ascii="Calibri" w:eastAsia="宋体" w:hAnsi="Calibri" w:cs="Arial" w:hint="eastAsia"/>
          <w:lang w:val="en-US" w:eastAsia="zh-CN"/>
        </w:rPr>
        <w:t>In RAN2 #97bis meeting, an LS on the f</w:t>
      </w:r>
      <w:r w:rsidRPr="00E87D94">
        <w:rPr>
          <w:rFonts w:ascii="Calibri" w:eastAsia="宋体" w:hAnsi="Calibri" w:cs="Arial"/>
          <w:lang w:val="en-US" w:eastAsia="zh-CN"/>
        </w:rPr>
        <w:t xml:space="preserve">easibility of DC-based </w:t>
      </w:r>
      <w:r>
        <w:rPr>
          <w:rFonts w:ascii="Calibri" w:eastAsia="宋体" w:hAnsi="Calibri" w:cs="Arial" w:hint="eastAsia"/>
          <w:lang w:val="en-US" w:eastAsia="zh-CN"/>
        </w:rPr>
        <w:t>m</w:t>
      </w:r>
      <w:r w:rsidRPr="00E87D94">
        <w:rPr>
          <w:rFonts w:ascii="Calibri" w:eastAsia="宋体" w:hAnsi="Calibri" w:cs="Arial"/>
          <w:lang w:val="en-US" w:eastAsia="zh-CN"/>
        </w:rPr>
        <w:t xml:space="preserve">obility </w:t>
      </w:r>
      <w:r>
        <w:rPr>
          <w:rFonts w:ascii="Calibri" w:eastAsia="宋体" w:hAnsi="Calibri" w:cs="Arial" w:hint="eastAsia"/>
          <w:lang w:val="en-US" w:eastAsia="zh-CN"/>
        </w:rPr>
        <w:t>e</w:t>
      </w:r>
      <w:r w:rsidRPr="00E87D94">
        <w:rPr>
          <w:rFonts w:ascii="Calibri" w:eastAsia="宋体" w:hAnsi="Calibri" w:cs="Arial"/>
          <w:lang w:val="en-US" w:eastAsia="zh-CN"/>
        </w:rPr>
        <w:t>nhancement</w:t>
      </w:r>
      <w:r w:rsidR="00FC09EA">
        <w:rPr>
          <w:rFonts w:ascii="Calibri" w:eastAsia="宋体" w:hAnsi="Calibri" w:cs="Arial" w:hint="eastAsia"/>
          <w:lang w:val="en-US" w:eastAsia="zh-CN"/>
        </w:rPr>
        <w:t xml:space="preserve"> </w:t>
      </w:r>
      <w:r>
        <w:rPr>
          <w:rFonts w:ascii="Calibri" w:eastAsia="宋体" w:hAnsi="Calibri" w:cs="Arial" w:hint="eastAsia"/>
          <w:lang w:val="en-US" w:eastAsia="zh-CN"/>
        </w:rPr>
        <w:t xml:space="preserve">in NR was sent to RAN1 and RAN4 </w:t>
      </w:r>
      <w:r w:rsidR="00FC09EA">
        <w:rPr>
          <w:rFonts w:ascii="Calibri" w:eastAsia="宋体" w:hAnsi="Calibri" w:cs="Arial" w:hint="eastAsia"/>
          <w:lang w:val="en-US" w:eastAsia="zh-CN"/>
        </w:rPr>
        <w:t>[</w:t>
      </w:r>
      <w:r>
        <w:rPr>
          <w:rFonts w:ascii="Calibri" w:eastAsia="宋体" w:hAnsi="Calibri" w:cs="Arial" w:hint="eastAsia"/>
          <w:lang w:val="en-US" w:eastAsia="zh-CN"/>
        </w:rPr>
        <w:t>1</w:t>
      </w:r>
      <w:r w:rsidR="00FC09EA">
        <w:rPr>
          <w:rFonts w:ascii="Calibri" w:eastAsia="宋体" w:hAnsi="Calibri" w:cs="Arial" w:hint="eastAsia"/>
          <w:lang w:val="en-US" w:eastAsia="zh-CN"/>
        </w:rPr>
        <w:t>]</w:t>
      </w:r>
      <w:r>
        <w:rPr>
          <w:rFonts w:ascii="Calibri" w:eastAsia="宋体" w:hAnsi="Calibri" w:cs="Arial" w:hint="eastAsia"/>
          <w:lang w:val="en-US" w:eastAsia="zh-CN"/>
        </w:rPr>
        <w:t xml:space="preserve">, and the following questions are provided on the technical issues for </w:t>
      </w:r>
      <w:r w:rsidRPr="00E87D94">
        <w:rPr>
          <w:rFonts w:ascii="Calibri" w:eastAsia="宋体" w:hAnsi="Calibri" w:cs="Arial"/>
          <w:lang w:val="en-US" w:eastAsia="zh-CN"/>
        </w:rPr>
        <w:t>intra-frequency DC</w:t>
      </w:r>
      <w:r>
        <w:rPr>
          <w:rFonts w:ascii="Calibri" w:eastAsia="宋体" w:hAnsi="Calibri" w:cs="Arial" w:hint="eastAsia"/>
          <w:lang w:val="en-US" w:eastAsia="zh-CN"/>
        </w:rPr>
        <w:t xml:space="preserve">: </w:t>
      </w:r>
      <w:r w:rsidR="00FC09EA">
        <w:rPr>
          <w:rFonts w:ascii="Calibri" w:eastAsia="宋体" w:hAnsi="Calibri" w:cs="Arial" w:hint="eastAsia"/>
          <w:lang w:val="en-US" w:eastAsia="zh-CN"/>
        </w:rPr>
        <w:t xml:space="preserve">  </w:t>
      </w:r>
    </w:p>
    <w:tbl>
      <w:tblPr>
        <w:tblStyle w:val="TableGrid"/>
        <w:tblW w:w="0" w:type="auto"/>
        <w:tblInd w:w="566" w:type="dxa"/>
        <w:tblLook w:val="04A0" w:firstRow="1" w:lastRow="0" w:firstColumn="1" w:lastColumn="0" w:noHBand="0" w:noVBand="1"/>
      </w:tblPr>
      <w:tblGrid>
        <w:gridCol w:w="8756"/>
      </w:tblGrid>
      <w:tr w:rsidR="00035E75" w:rsidRPr="00547BD0" w:rsidTr="006C468C">
        <w:tc>
          <w:tcPr>
            <w:tcW w:w="8756" w:type="dxa"/>
          </w:tcPr>
          <w:p w:rsidR="00E87D94" w:rsidRPr="00E87D94" w:rsidRDefault="00E87D94" w:rsidP="00E87D94">
            <w:pPr>
              <w:spacing w:beforeLines="50" w:before="120" w:afterLines="50" w:after="120"/>
              <w:rPr>
                <w:rFonts w:asciiTheme="minorHAnsi" w:hAnsiTheme="minorHAnsi" w:cs="Arial"/>
                <w:b/>
                <w:i/>
                <w:sz w:val="18"/>
                <w:szCs w:val="18"/>
              </w:rPr>
            </w:pPr>
            <w:bookmarkStart w:id="2" w:name="OLE_LINK24"/>
            <w:bookmarkStart w:id="3" w:name="OLE_LINK25"/>
            <w:bookmarkStart w:id="4" w:name="OLE_LINK26"/>
            <w:bookmarkStart w:id="5" w:name="OLE_LINK27"/>
            <w:r w:rsidRPr="00E87D94">
              <w:rPr>
                <w:rFonts w:asciiTheme="minorHAnsi" w:hAnsiTheme="minorHAnsi" w:cs="Arial"/>
                <w:b/>
                <w:i/>
                <w:sz w:val="18"/>
                <w:szCs w:val="18"/>
              </w:rPr>
              <w:t>1. Overall Description:</w:t>
            </w:r>
          </w:p>
          <w:p w:rsidR="00E87D94" w:rsidRPr="00E87D94" w:rsidRDefault="00E87D94" w:rsidP="00E87D94">
            <w:pPr>
              <w:pStyle w:val="ListParagraph"/>
              <w:spacing w:beforeLines="50" w:before="120" w:afterLines="50" w:after="120"/>
              <w:ind w:left="420" w:firstLineChars="0" w:firstLine="0"/>
              <w:rPr>
                <w:rFonts w:asciiTheme="minorHAnsi" w:hAnsiTheme="minorHAnsi" w:cs="Arial"/>
                <w:i/>
                <w:sz w:val="18"/>
                <w:szCs w:val="18"/>
              </w:rPr>
            </w:pPr>
            <w:r w:rsidRPr="00E87D94">
              <w:rPr>
                <w:rFonts w:asciiTheme="minorHAnsi" w:hAnsiTheme="minorHAnsi" w:cs="Arial"/>
                <w:i/>
                <w:sz w:val="18"/>
                <w:szCs w:val="18"/>
              </w:rPr>
              <w:t xml:space="preserve">RAN2 is considering mobility enhancement based on DC framework to achieve 0ms interruption time. The target cell will be added as a </w:t>
            </w:r>
            <w:proofErr w:type="spellStart"/>
            <w:r w:rsidRPr="00E87D94">
              <w:rPr>
                <w:rFonts w:asciiTheme="minorHAnsi" w:hAnsiTheme="minorHAnsi" w:cs="Arial"/>
                <w:i/>
                <w:sz w:val="18"/>
                <w:szCs w:val="18"/>
              </w:rPr>
              <w:t>PSCell</w:t>
            </w:r>
            <w:proofErr w:type="spellEnd"/>
            <w:r w:rsidRPr="00E87D94">
              <w:rPr>
                <w:rFonts w:asciiTheme="minorHAnsi" w:hAnsiTheme="minorHAnsi" w:cs="Arial"/>
                <w:i/>
                <w:sz w:val="18"/>
                <w:szCs w:val="18"/>
              </w:rPr>
              <w:t xml:space="preserve"> which will be configured as </w:t>
            </w:r>
            <w:proofErr w:type="spellStart"/>
            <w:r w:rsidRPr="00E87D94">
              <w:rPr>
                <w:rFonts w:asciiTheme="minorHAnsi" w:hAnsiTheme="minorHAnsi" w:cs="Arial"/>
                <w:i/>
                <w:sz w:val="18"/>
                <w:szCs w:val="18"/>
              </w:rPr>
              <w:t>PCell</w:t>
            </w:r>
            <w:proofErr w:type="spellEnd"/>
            <w:r w:rsidRPr="00E87D94">
              <w:rPr>
                <w:rFonts w:asciiTheme="minorHAnsi" w:hAnsiTheme="minorHAnsi" w:cs="Arial"/>
                <w:i/>
                <w:sz w:val="18"/>
                <w:szCs w:val="18"/>
              </w:rPr>
              <w:t xml:space="preserve"> to complete the handover. This could be intra-frequency DC applicable for all supported frequency bands for NR for both synchronous and asynchronous cases (i.e. same as LTE dual connectivity). Therefore, RAN2 would like to ask RAN1 and RAN4 on the feasibility of simultaneous transmission and reception from two cells in NR.</w:t>
            </w:r>
          </w:p>
          <w:p w:rsidR="00E87D94" w:rsidRPr="00E87D94" w:rsidRDefault="00E87D94" w:rsidP="00E87D94">
            <w:pPr>
              <w:pStyle w:val="ListParagraph"/>
              <w:spacing w:beforeLines="50" w:before="120" w:afterLines="50" w:after="120"/>
              <w:ind w:left="420" w:firstLineChars="0" w:firstLine="0"/>
              <w:rPr>
                <w:rFonts w:asciiTheme="minorHAnsi" w:hAnsiTheme="minorHAnsi" w:cs="Arial"/>
                <w:i/>
                <w:sz w:val="18"/>
                <w:szCs w:val="18"/>
              </w:rPr>
            </w:pPr>
            <w:r w:rsidRPr="00E87D94">
              <w:rPr>
                <w:rFonts w:asciiTheme="minorHAnsi" w:hAnsiTheme="minorHAnsi" w:cs="Arial"/>
                <w:b/>
                <w:i/>
                <w:sz w:val="18"/>
                <w:szCs w:val="18"/>
              </w:rPr>
              <w:t>Q1:</w:t>
            </w:r>
            <w:r w:rsidRPr="00E87D94">
              <w:rPr>
                <w:rFonts w:asciiTheme="minorHAnsi" w:hAnsiTheme="minorHAnsi" w:cs="Arial"/>
                <w:i/>
                <w:sz w:val="18"/>
                <w:szCs w:val="18"/>
              </w:rPr>
              <w:t xml:space="preserve"> Is it feasible that the UE performs simultaneous reception from two intra-frequency cells in either synchronous or asynchronous network with single or dual RF chains?</w:t>
            </w:r>
          </w:p>
          <w:p w:rsidR="00E87D94" w:rsidRPr="00E87D94" w:rsidRDefault="00E87D94" w:rsidP="00E87D94">
            <w:pPr>
              <w:pStyle w:val="ListParagraph"/>
              <w:spacing w:beforeLines="50" w:before="120" w:afterLines="50" w:after="120"/>
              <w:ind w:left="420" w:firstLineChars="0" w:firstLine="0"/>
              <w:rPr>
                <w:rFonts w:asciiTheme="minorHAnsi" w:hAnsiTheme="minorHAnsi" w:cs="Arial"/>
                <w:i/>
                <w:sz w:val="18"/>
                <w:szCs w:val="18"/>
              </w:rPr>
            </w:pPr>
            <w:bookmarkStart w:id="6" w:name="OLE_LINK1"/>
            <w:bookmarkStart w:id="7" w:name="OLE_LINK2"/>
            <w:r w:rsidRPr="00E87D94">
              <w:rPr>
                <w:rFonts w:asciiTheme="minorHAnsi" w:hAnsiTheme="minorHAnsi" w:cs="Arial"/>
                <w:b/>
                <w:i/>
                <w:sz w:val="18"/>
                <w:szCs w:val="18"/>
              </w:rPr>
              <w:t>Q2:</w:t>
            </w:r>
            <w:r w:rsidRPr="00E87D94">
              <w:rPr>
                <w:rFonts w:asciiTheme="minorHAnsi" w:hAnsiTheme="minorHAnsi" w:cs="Arial"/>
                <w:i/>
                <w:sz w:val="18"/>
                <w:szCs w:val="18"/>
              </w:rPr>
              <w:t xml:space="preserve"> Is it feasible that the UE performs simultaneous transmission to two intra-frequency cells in either synchronous or asynchronous network with single or dual RF chains?</w:t>
            </w:r>
          </w:p>
          <w:bookmarkEnd w:id="6"/>
          <w:bookmarkEnd w:id="7"/>
          <w:p w:rsidR="00E87D94" w:rsidRPr="00E87D94" w:rsidRDefault="00E87D94" w:rsidP="00E87D94">
            <w:pPr>
              <w:pStyle w:val="ListParagraph"/>
              <w:spacing w:beforeLines="50" w:before="120" w:afterLines="50" w:after="120"/>
              <w:ind w:left="420" w:firstLineChars="0" w:firstLine="0"/>
              <w:rPr>
                <w:rFonts w:asciiTheme="minorHAnsi" w:hAnsiTheme="minorHAnsi" w:cs="Arial"/>
                <w:i/>
                <w:sz w:val="18"/>
                <w:szCs w:val="18"/>
              </w:rPr>
            </w:pPr>
            <w:r w:rsidRPr="00E87D94">
              <w:rPr>
                <w:rFonts w:asciiTheme="minorHAnsi" w:hAnsiTheme="minorHAnsi" w:cs="Arial"/>
                <w:b/>
                <w:i/>
                <w:sz w:val="18"/>
                <w:szCs w:val="18"/>
              </w:rPr>
              <w:t>Q3:</w:t>
            </w:r>
            <w:r w:rsidRPr="00E87D94">
              <w:rPr>
                <w:rFonts w:asciiTheme="minorHAnsi" w:hAnsiTheme="minorHAnsi" w:cs="Arial"/>
                <w:i/>
                <w:sz w:val="18"/>
                <w:szCs w:val="18"/>
              </w:rPr>
              <w:t xml:space="preserve"> Do the answers to Q1-Q2 change depending on the frequency bands?</w:t>
            </w:r>
          </w:p>
          <w:p w:rsidR="00E87D94" w:rsidRPr="00993840" w:rsidRDefault="00E87D94" w:rsidP="00E87D94">
            <w:pPr>
              <w:pStyle w:val="ListParagraph"/>
              <w:spacing w:beforeLines="50" w:before="120" w:afterLines="50" w:after="120"/>
              <w:ind w:left="420" w:firstLineChars="0" w:firstLine="0"/>
              <w:rPr>
                <w:rFonts w:asciiTheme="minorHAnsi" w:hAnsiTheme="minorHAnsi" w:cs="Arial"/>
                <w:i/>
                <w:sz w:val="18"/>
                <w:szCs w:val="18"/>
              </w:rPr>
            </w:pPr>
          </w:p>
          <w:p w:rsidR="00E87D94" w:rsidRPr="00E87D94" w:rsidRDefault="00E87D94" w:rsidP="00E87D94">
            <w:pPr>
              <w:spacing w:beforeLines="50" w:before="120" w:afterLines="50" w:after="120"/>
              <w:rPr>
                <w:rFonts w:asciiTheme="minorHAnsi" w:hAnsiTheme="minorHAnsi" w:cs="Arial"/>
                <w:b/>
                <w:i/>
                <w:sz w:val="18"/>
                <w:szCs w:val="18"/>
              </w:rPr>
            </w:pPr>
            <w:r w:rsidRPr="00E87D94">
              <w:rPr>
                <w:rFonts w:asciiTheme="minorHAnsi" w:hAnsiTheme="minorHAnsi" w:cs="Arial"/>
                <w:b/>
                <w:i/>
                <w:sz w:val="18"/>
                <w:szCs w:val="18"/>
              </w:rPr>
              <w:t>2. Actions:</w:t>
            </w:r>
          </w:p>
          <w:p w:rsidR="00E87D94" w:rsidRPr="00C738CA" w:rsidRDefault="00E87D94" w:rsidP="00C738CA">
            <w:pPr>
              <w:pStyle w:val="ListParagraph"/>
              <w:spacing w:beforeLines="50" w:before="120" w:afterLines="50" w:after="120"/>
              <w:ind w:left="420" w:firstLineChars="0" w:firstLine="0"/>
              <w:rPr>
                <w:rFonts w:asciiTheme="minorHAnsi" w:hAnsiTheme="minorHAnsi" w:cs="Arial"/>
                <w:b/>
                <w:i/>
                <w:sz w:val="18"/>
                <w:szCs w:val="18"/>
              </w:rPr>
            </w:pPr>
            <w:r w:rsidRPr="00C738CA">
              <w:rPr>
                <w:rFonts w:asciiTheme="minorHAnsi" w:hAnsiTheme="minorHAnsi" w:cs="Arial"/>
                <w:b/>
                <w:i/>
                <w:sz w:val="18"/>
                <w:szCs w:val="18"/>
              </w:rPr>
              <w:t>To RAN1 and RAN4 groups.</w:t>
            </w:r>
          </w:p>
          <w:p w:rsidR="00035E75" w:rsidRPr="00632258" w:rsidRDefault="00E87D94" w:rsidP="00C738CA">
            <w:pPr>
              <w:pStyle w:val="ListParagraph"/>
              <w:spacing w:beforeLines="50" w:before="120" w:afterLines="50" w:after="120"/>
              <w:ind w:left="420" w:firstLineChars="0" w:firstLine="0"/>
              <w:rPr>
                <w:rFonts w:asciiTheme="minorHAnsi" w:hAnsiTheme="minorHAnsi" w:cs="Arial"/>
                <w:i/>
                <w:sz w:val="18"/>
                <w:szCs w:val="18"/>
              </w:rPr>
            </w:pPr>
            <w:r w:rsidRPr="00C738CA">
              <w:rPr>
                <w:rFonts w:asciiTheme="minorHAnsi" w:hAnsiTheme="minorHAnsi" w:cs="Arial"/>
                <w:b/>
                <w:i/>
                <w:sz w:val="18"/>
                <w:szCs w:val="18"/>
              </w:rPr>
              <w:t>ACTION:</w:t>
            </w:r>
            <w:r w:rsidRPr="00E87D94">
              <w:rPr>
                <w:rFonts w:asciiTheme="minorHAnsi" w:hAnsiTheme="minorHAnsi" w:cs="Arial"/>
                <w:i/>
                <w:sz w:val="18"/>
                <w:szCs w:val="18"/>
              </w:rPr>
              <w:t xml:space="preserve"> </w:t>
            </w:r>
            <w:r w:rsidRPr="00E87D94">
              <w:rPr>
                <w:rFonts w:asciiTheme="minorHAnsi" w:hAnsiTheme="minorHAnsi" w:cs="Arial"/>
                <w:i/>
                <w:sz w:val="18"/>
                <w:szCs w:val="18"/>
              </w:rPr>
              <w:tab/>
              <w:t>RAN2 respectfully asks RAN1 and RAN4 groups to provide answers to the questions listed above.</w:t>
            </w:r>
          </w:p>
        </w:tc>
      </w:tr>
      <w:bookmarkEnd w:id="2"/>
      <w:bookmarkEnd w:id="3"/>
      <w:bookmarkEnd w:id="4"/>
      <w:bookmarkEnd w:id="5"/>
    </w:tbl>
    <w:p w:rsidR="00ED3F61" w:rsidRDefault="00ED3F61" w:rsidP="002102A9">
      <w:pPr>
        <w:spacing w:afterLines="50" w:after="120"/>
        <w:jc w:val="both"/>
        <w:rPr>
          <w:rFonts w:ascii="Calibri" w:eastAsia="宋体" w:hAnsi="Calibri" w:cs="Arial"/>
          <w:lang w:val="en-US" w:eastAsia="zh-CN"/>
        </w:rPr>
      </w:pPr>
    </w:p>
    <w:p w:rsidR="00B35251" w:rsidRDefault="00E87D94" w:rsidP="002102A9">
      <w:pPr>
        <w:spacing w:afterLines="50" w:after="120"/>
        <w:jc w:val="both"/>
        <w:rPr>
          <w:rFonts w:ascii="Calibri" w:eastAsia="宋体" w:hAnsi="Calibri" w:cs="Arial"/>
          <w:lang w:val="en-US" w:eastAsia="zh-CN"/>
        </w:rPr>
      </w:pPr>
      <w:r>
        <w:rPr>
          <w:rFonts w:ascii="Calibri" w:eastAsia="宋体" w:hAnsi="Calibri" w:cs="Arial" w:hint="eastAsia"/>
          <w:lang w:val="en-US" w:eastAsia="zh-CN"/>
        </w:rPr>
        <w:t>In Hangzhou meeting, the above three questions are discussed but limited agreement</w:t>
      </w:r>
      <w:r w:rsidR="00155AD6">
        <w:rPr>
          <w:rFonts w:ascii="Calibri" w:eastAsia="宋体" w:hAnsi="Calibri" w:cs="Arial" w:hint="eastAsia"/>
          <w:lang w:val="en-US" w:eastAsia="zh-CN"/>
        </w:rPr>
        <w:t xml:space="preserve"> achieved</w:t>
      </w:r>
      <w:r>
        <w:rPr>
          <w:rFonts w:ascii="Calibri" w:eastAsia="宋体" w:hAnsi="Calibri" w:cs="Arial" w:hint="eastAsia"/>
          <w:lang w:val="en-US" w:eastAsia="zh-CN"/>
        </w:rPr>
        <w:t>. In this paper</w:t>
      </w:r>
      <w:r w:rsidR="00CB28B7">
        <w:rPr>
          <w:rFonts w:ascii="Calibri" w:eastAsia="宋体" w:hAnsi="Calibri" w:cs="Arial" w:hint="eastAsia"/>
          <w:lang w:val="en-US" w:eastAsia="zh-CN"/>
        </w:rPr>
        <w:t xml:space="preserve">, we will </w:t>
      </w:r>
      <w:r>
        <w:rPr>
          <w:rFonts w:ascii="Calibri" w:eastAsia="宋体" w:hAnsi="Calibri" w:cs="Arial" w:hint="eastAsia"/>
          <w:lang w:val="en-US" w:eastAsia="zh-CN"/>
        </w:rPr>
        <w:t>provide our views on this topic</w:t>
      </w:r>
      <w:r w:rsidR="00B35251">
        <w:rPr>
          <w:rFonts w:ascii="Calibri" w:eastAsia="宋体" w:hAnsi="Calibri" w:cs="Arial" w:hint="eastAsia"/>
          <w:lang w:val="en-US" w:eastAsia="zh-CN"/>
        </w:rPr>
        <w:t xml:space="preserve">. </w:t>
      </w:r>
    </w:p>
    <w:p w:rsidR="00383F7E" w:rsidRPr="00ED3F61" w:rsidRDefault="00383F7E" w:rsidP="002102A9">
      <w:pPr>
        <w:spacing w:afterLines="50" w:after="120"/>
        <w:jc w:val="both"/>
        <w:rPr>
          <w:rFonts w:ascii="Calibri" w:eastAsia="宋体" w:hAnsi="Calibri" w:cs="Arial"/>
          <w:lang w:val="en-US" w:eastAsia="zh-CN"/>
        </w:rPr>
      </w:pPr>
    </w:p>
    <w:bookmarkEnd w:id="0"/>
    <w:p w:rsidR="00BA2A23" w:rsidRPr="00800318" w:rsidRDefault="00C738CA" w:rsidP="00BA2A23">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Discussion</w:t>
      </w:r>
    </w:p>
    <w:p w:rsidR="00C738CA" w:rsidRDefault="00BB3DCF" w:rsidP="00C738C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three questions from RAN2, the technical discussion is provided as below respectively. </w:t>
      </w:r>
      <w:r w:rsidR="00155AD6">
        <w:rPr>
          <w:rFonts w:ascii="Calibri" w:eastAsia="宋体" w:hAnsi="Calibri" w:cs="Arial" w:hint="eastAsia"/>
          <w:lang w:val="en-US" w:eastAsia="zh-CN"/>
        </w:rPr>
        <w:t xml:space="preserve"> </w:t>
      </w:r>
    </w:p>
    <w:p w:rsidR="00155AD6" w:rsidRDefault="00155AD6" w:rsidP="00C738CA">
      <w:pPr>
        <w:spacing w:afterLines="50" w:after="120"/>
        <w:jc w:val="both"/>
        <w:rPr>
          <w:rFonts w:ascii="Calibri" w:eastAsia="宋体" w:hAnsi="Calibri" w:cs="Arial"/>
          <w:lang w:val="en-US" w:eastAsia="zh-CN"/>
        </w:rPr>
      </w:pPr>
    </w:p>
    <w:p w:rsidR="00155AD6" w:rsidRPr="00155AD6" w:rsidRDefault="00155AD6" w:rsidP="00C738CA">
      <w:pPr>
        <w:spacing w:afterLines="50" w:after="120"/>
        <w:jc w:val="both"/>
        <w:rPr>
          <w:rFonts w:ascii="Calibri" w:eastAsia="宋体" w:hAnsi="Calibri" w:cs="Arial"/>
          <w:lang w:val="en-US" w:eastAsia="zh-CN"/>
        </w:rPr>
      </w:pPr>
      <w:r w:rsidRPr="00155AD6">
        <w:rPr>
          <w:rFonts w:asciiTheme="minorHAnsi" w:hAnsiTheme="minorHAnsi" w:cs="Arial"/>
          <w:b/>
          <w:i/>
        </w:rPr>
        <w:t>Q1:</w:t>
      </w:r>
      <w:r w:rsidRPr="00155AD6">
        <w:rPr>
          <w:rFonts w:asciiTheme="minorHAnsi" w:hAnsiTheme="minorHAnsi" w:cs="Arial"/>
          <w:i/>
        </w:rPr>
        <w:t xml:space="preserve"> Is it feasible that the UE performs simultaneous reception from two intra-frequency cells in either synchronous or asynchronous network with single or dual RF chains?</w:t>
      </w:r>
    </w:p>
    <w:p w:rsidR="00155AD6" w:rsidRDefault="00155AD6" w:rsidP="00C738CA">
      <w:pPr>
        <w:spacing w:afterLines="50" w:after="120"/>
        <w:jc w:val="both"/>
        <w:rPr>
          <w:rFonts w:ascii="Calibri" w:eastAsia="宋体" w:hAnsi="Calibri" w:cs="Arial"/>
          <w:lang w:val="en-US" w:eastAsia="zh-CN"/>
        </w:rPr>
      </w:pPr>
    </w:p>
    <w:p w:rsidR="00C738CA" w:rsidRDefault="00155AD6" w:rsidP="00C738CA">
      <w:pPr>
        <w:spacing w:afterLines="50" w:after="120"/>
        <w:jc w:val="both"/>
        <w:rPr>
          <w:rFonts w:ascii="Calibri" w:eastAsia="宋体" w:hAnsi="Calibri" w:cs="Arial"/>
          <w:lang w:val="en-US" w:eastAsia="zh-CN"/>
        </w:rPr>
      </w:pPr>
      <w:r>
        <w:rPr>
          <w:rFonts w:ascii="Calibri" w:eastAsia="宋体" w:hAnsi="Calibri" w:cs="Arial" w:hint="eastAsia"/>
          <w:lang w:val="en-US" w:eastAsia="zh-CN"/>
        </w:rPr>
        <w:t>Firstly, w</w:t>
      </w:r>
      <w:r w:rsidR="00C738CA" w:rsidRPr="00C738CA">
        <w:rPr>
          <w:rFonts w:ascii="Calibri" w:eastAsia="宋体" w:hAnsi="Calibri" w:cs="Arial"/>
          <w:lang w:val="en-US" w:eastAsia="zh-CN"/>
        </w:rPr>
        <w:t>ith single RF chain</w:t>
      </w:r>
      <w:r w:rsidR="00117BA4">
        <w:rPr>
          <w:rFonts w:ascii="Calibri" w:eastAsia="宋体" w:hAnsi="Calibri" w:cs="Arial" w:hint="eastAsia"/>
          <w:lang w:val="en-US" w:eastAsia="zh-CN"/>
        </w:rPr>
        <w:t xml:space="preserve"> in </w:t>
      </w:r>
      <w:proofErr w:type="spellStart"/>
      <w:r w:rsidR="00117BA4">
        <w:rPr>
          <w:rFonts w:ascii="Calibri" w:eastAsia="宋体" w:hAnsi="Calibri" w:cs="Arial" w:hint="eastAsia"/>
          <w:lang w:val="en-US" w:eastAsia="zh-CN"/>
        </w:rPr>
        <w:t>mmWave</w:t>
      </w:r>
      <w:proofErr w:type="spellEnd"/>
      <w:r w:rsidR="00117BA4">
        <w:rPr>
          <w:rFonts w:ascii="Calibri" w:eastAsia="宋体" w:hAnsi="Calibri" w:cs="Arial" w:hint="eastAsia"/>
          <w:lang w:val="en-US" w:eastAsia="zh-CN"/>
        </w:rPr>
        <w:t xml:space="preserve"> band</w:t>
      </w:r>
      <w:r w:rsidR="00C738CA" w:rsidRPr="00C738CA">
        <w:rPr>
          <w:rFonts w:ascii="Calibri" w:eastAsia="宋体" w:hAnsi="Calibri" w:cs="Arial"/>
          <w:lang w:val="en-US" w:eastAsia="zh-CN"/>
        </w:rPr>
        <w:t xml:space="preserve">, the impact of RX </w:t>
      </w:r>
      <w:proofErr w:type="spellStart"/>
      <w:r w:rsidR="00C738CA" w:rsidRPr="00C738CA">
        <w:rPr>
          <w:rFonts w:ascii="Calibri" w:eastAsia="宋体" w:hAnsi="Calibri" w:cs="Arial"/>
          <w:lang w:val="en-US" w:eastAsia="zh-CN"/>
        </w:rPr>
        <w:t>beamforming</w:t>
      </w:r>
      <w:proofErr w:type="spellEnd"/>
      <w:r w:rsidR="00C738CA" w:rsidRPr="00C738CA">
        <w:rPr>
          <w:rFonts w:ascii="Calibri" w:eastAsia="宋体" w:hAnsi="Calibri" w:cs="Arial"/>
          <w:lang w:val="en-US" w:eastAsia="zh-CN"/>
        </w:rPr>
        <w:t xml:space="preserve"> shall not be overlooked: i.e., in the cell edge</w:t>
      </w:r>
      <w:r>
        <w:rPr>
          <w:rFonts w:ascii="Calibri" w:eastAsia="宋体" w:hAnsi="Calibri" w:cs="Arial" w:hint="eastAsia"/>
          <w:lang w:val="en-US" w:eastAsia="zh-CN"/>
        </w:rPr>
        <w:t xml:space="preserve"> region to request the handover</w:t>
      </w:r>
      <w:r w:rsidR="00C738CA" w:rsidRPr="00C738CA">
        <w:rPr>
          <w:rFonts w:ascii="Calibri" w:eastAsia="宋体" w:hAnsi="Calibri" w:cs="Arial"/>
          <w:lang w:val="en-US" w:eastAsia="zh-CN"/>
        </w:rPr>
        <w:t xml:space="preserve">, RX </w:t>
      </w:r>
      <w:proofErr w:type="spellStart"/>
      <w:r w:rsidR="00C738CA" w:rsidRPr="00C738CA">
        <w:rPr>
          <w:rFonts w:ascii="Calibri" w:eastAsia="宋体" w:hAnsi="Calibri" w:cs="Arial"/>
          <w:lang w:val="en-US" w:eastAsia="zh-CN"/>
        </w:rPr>
        <w:t>beamforming</w:t>
      </w:r>
      <w:proofErr w:type="spellEnd"/>
      <w:r w:rsidR="00C738CA" w:rsidRPr="00C738CA">
        <w:rPr>
          <w:rFonts w:ascii="Calibri" w:eastAsia="宋体" w:hAnsi="Calibri" w:cs="Arial"/>
          <w:lang w:val="en-US" w:eastAsia="zh-CN"/>
        </w:rPr>
        <w:t xml:space="preserve"> towards different directions could be inevitable in</w:t>
      </w:r>
      <w:r>
        <w:rPr>
          <w:rFonts w:ascii="Calibri" w:eastAsia="宋体" w:hAnsi="Calibri" w:cs="Arial" w:hint="eastAsia"/>
          <w:lang w:val="en-US" w:eastAsia="zh-CN"/>
        </w:rPr>
        <w:t xml:space="preserve"> </w:t>
      </w:r>
      <w:r w:rsidR="00C738CA" w:rsidRPr="00C738CA">
        <w:rPr>
          <w:rFonts w:ascii="Calibri" w:eastAsia="宋体" w:hAnsi="Calibri" w:cs="Arial"/>
          <w:lang w:val="en-US" w:eastAsia="zh-CN"/>
        </w:rPr>
        <w:t>DC-based mobility</w:t>
      </w:r>
      <w:r>
        <w:rPr>
          <w:rFonts w:ascii="Calibri" w:eastAsia="宋体" w:hAnsi="Calibri" w:cs="Arial" w:hint="eastAsia"/>
          <w:lang w:val="en-US" w:eastAsia="zh-CN"/>
        </w:rPr>
        <w:t xml:space="preserve"> between non-</w:t>
      </w:r>
      <w:r>
        <w:rPr>
          <w:rFonts w:ascii="Calibri" w:eastAsia="宋体" w:hAnsi="Calibri" w:cs="Arial"/>
          <w:lang w:val="en-US" w:eastAsia="zh-CN"/>
        </w:rPr>
        <w:t>collocated</w:t>
      </w:r>
      <w:r>
        <w:rPr>
          <w:rFonts w:ascii="Calibri" w:eastAsia="宋体" w:hAnsi="Calibri" w:cs="Arial" w:hint="eastAsia"/>
          <w:lang w:val="en-US" w:eastAsia="zh-CN"/>
        </w:rPr>
        <w:t xml:space="preserve"> </w:t>
      </w:r>
      <w:proofErr w:type="spellStart"/>
      <w:r>
        <w:rPr>
          <w:rFonts w:ascii="Calibri" w:eastAsia="宋体" w:hAnsi="Calibri" w:cs="Arial" w:hint="eastAsia"/>
          <w:lang w:val="en-US" w:eastAsia="zh-CN"/>
        </w:rPr>
        <w:t>gNBs</w:t>
      </w:r>
      <w:proofErr w:type="spellEnd"/>
      <w:r w:rsidR="00117BA4">
        <w:rPr>
          <w:rFonts w:ascii="Calibri" w:eastAsia="宋体" w:hAnsi="Calibri" w:cs="Arial" w:hint="eastAsia"/>
          <w:lang w:val="en-US" w:eastAsia="zh-CN"/>
        </w:rPr>
        <w:t xml:space="preserve">, but </w:t>
      </w:r>
      <w:r w:rsidR="00BB3DCF">
        <w:rPr>
          <w:rFonts w:ascii="Calibri" w:eastAsia="宋体" w:hAnsi="Calibri" w:cs="Arial" w:hint="eastAsia"/>
          <w:lang w:val="en-US" w:eastAsia="zh-CN"/>
        </w:rPr>
        <w:t xml:space="preserve">aiming at </w:t>
      </w:r>
      <w:r w:rsidR="00117BA4">
        <w:rPr>
          <w:rFonts w:ascii="Calibri" w:eastAsia="宋体" w:hAnsi="Calibri" w:cs="Arial" w:hint="eastAsia"/>
          <w:lang w:val="en-US" w:eastAsia="zh-CN"/>
        </w:rPr>
        <w:t xml:space="preserve">two diverse directions is not obtainable </w:t>
      </w:r>
      <w:r w:rsidR="00117BA4" w:rsidRPr="00C738CA">
        <w:rPr>
          <w:rFonts w:ascii="Calibri" w:eastAsia="宋体" w:hAnsi="Calibri" w:cs="Arial"/>
          <w:lang w:val="en-US" w:eastAsia="zh-CN"/>
        </w:rPr>
        <w:t xml:space="preserve">especially considering digital + analogy </w:t>
      </w:r>
      <w:proofErr w:type="spellStart"/>
      <w:r w:rsidR="00117BA4" w:rsidRPr="00C738CA">
        <w:rPr>
          <w:rFonts w:ascii="Calibri" w:eastAsia="宋体" w:hAnsi="Calibri" w:cs="Arial"/>
          <w:lang w:val="en-US" w:eastAsia="zh-CN"/>
        </w:rPr>
        <w:t>beamforming</w:t>
      </w:r>
      <w:proofErr w:type="spellEnd"/>
      <w:r w:rsidR="00117BA4" w:rsidRPr="00C738CA">
        <w:rPr>
          <w:rFonts w:ascii="Calibri" w:eastAsia="宋体" w:hAnsi="Calibri" w:cs="Arial"/>
          <w:lang w:val="en-US" w:eastAsia="zh-CN"/>
        </w:rPr>
        <w:t xml:space="preserve"> is </w:t>
      </w:r>
      <w:r w:rsidR="00BB3DCF">
        <w:rPr>
          <w:rFonts w:ascii="Calibri" w:eastAsia="宋体" w:hAnsi="Calibri" w:cs="Arial" w:hint="eastAsia"/>
          <w:lang w:val="en-US" w:eastAsia="zh-CN"/>
        </w:rPr>
        <w:t>assumed</w:t>
      </w:r>
      <w:r w:rsidR="00117BA4" w:rsidRPr="00C738CA">
        <w:rPr>
          <w:rFonts w:ascii="Calibri" w:eastAsia="宋体" w:hAnsi="Calibri" w:cs="Arial"/>
          <w:lang w:val="en-US" w:eastAsia="zh-CN"/>
        </w:rPr>
        <w:t xml:space="preserve"> by companies in the RF architecture discussion</w:t>
      </w:r>
      <w:r>
        <w:rPr>
          <w:rFonts w:ascii="Calibri" w:eastAsia="宋体" w:hAnsi="Calibri" w:cs="Arial" w:hint="eastAsia"/>
          <w:lang w:val="en-US" w:eastAsia="zh-CN"/>
        </w:rPr>
        <w:t>. Even with the potential advanced TDM/FDM so</w:t>
      </w:r>
      <w:r w:rsidR="00BB3DCF">
        <w:rPr>
          <w:rFonts w:ascii="Calibri" w:eastAsia="宋体" w:hAnsi="Calibri" w:cs="Arial" w:hint="eastAsia"/>
          <w:lang w:val="en-US" w:eastAsia="zh-CN"/>
        </w:rPr>
        <w:t>lutions into account, the above-</w:t>
      </w:r>
      <w:r>
        <w:rPr>
          <w:rFonts w:ascii="Calibri" w:eastAsia="宋体" w:hAnsi="Calibri" w:cs="Arial" w:hint="eastAsia"/>
          <w:lang w:val="en-US" w:eastAsia="zh-CN"/>
        </w:rPr>
        <w:t xml:space="preserve">mentioned issue (two RX beams towards two different directions) is still hard to be addressed: (1) For FDM scheme, it requires two beams in two sub-bands but it is hard to </w:t>
      </w:r>
      <w:r>
        <w:rPr>
          <w:rFonts w:ascii="Calibri" w:eastAsia="宋体" w:hAnsi="Calibri" w:cs="Arial" w:hint="eastAsia"/>
          <w:lang w:val="en-US" w:eastAsia="zh-CN"/>
        </w:rPr>
        <w:lastRenderedPageBreak/>
        <w:t xml:space="preserve">be supported by current </w:t>
      </w:r>
      <w:proofErr w:type="spellStart"/>
      <w:r>
        <w:rPr>
          <w:rFonts w:ascii="Calibri" w:eastAsia="宋体" w:hAnsi="Calibri" w:cs="Arial" w:hint="eastAsia"/>
          <w:lang w:val="en-US" w:eastAsia="zh-CN"/>
        </w:rPr>
        <w:t>mmWave</w:t>
      </w:r>
      <w:proofErr w:type="spellEnd"/>
      <w:r>
        <w:rPr>
          <w:rFonts w:ascii="Calibri" w:eastAsia="宋体" w:hAnsi="Calibri" w:cs="Arial" w:hint="eastAsia"/>
          <w:lang w:val="en-US" w:eastAsia="zh-CN"/>
        </w:rPr>
        <w:t xml:space="preserve"> </w:t>
      </w:r>
      <w:r>
        <w:rPr>
          <w:rFonts w:ascii="Calibri" w:eastAsia="宋体" w:hAnsi="Calibri" w:cs="Arial"/>
          <w:lang w:val="en-US" w:eastAsia="zh-CN"/>
        </w:rPr>
        <w:t>architecture</w:t>
      </w:r>
      <w:r>
        <w:rPr>
          <w:rFonts w:ascii="Calibri" w:eastAsia="宋体" w:hAnsi="Calibri" w:cs="Arial" w:hint="eastAsia"/>
          <w:lang w:val="en-US" w:eastAsia="zh-CN"/>
        </w:rPr>
        <w:t xml:space="preserve"> agreement; (2) For TDM scheme, the beam switching time is inevitable which will be </w:t>
      </w:r>
      <w:r w:rsidRPr="00155AD6">
        <w:rPr>
          <w:rFonts w:ascii="Calibri" w:eastAsia="宋体" w:hAnsi="Calibri" w:cs="Arial"/>
          <w:lang w:val="en-US" w:eastAsia="zh-CN"/>
        </w:rPr>
        <w:t>contradictory</w:t>
      </w:r>
      <w:r>
        <w:rPr>
          <w:rFonts w:ascii="Calibri" w:eastAsia="宋体" w:hAnsi="Calibri" w:cs="Arial" w:hint="eastAsia"/>
          <w:lang w:val="en-US" w:eastAsia="zh-CN"/>
        </w:rPr>
        <w:t xml:space="preserve"> to the intention to introduce this DC-based mobility, i.e., 0ms interruption time</w:t>
      </w:r>
      <w:r w:rsidR="00C738CA" w:rsidRPr="00C738CA">
        <w:rPr>
          <w:rFonts w:ascii="Calibri" w:eastAsia="宋体" w:hAnsi="Calibri" w:cs="Arial"/>
          <w:lang w:val="en-US" w:eastAsia="zh-CN"/>
        </w:rPr>
        <w:t>.</w:t>
      </w:r>
      <w:r>
        <w:rPr>
          <w:rFonts w:ascii="Calibri" w:eastAsia="宋体" w:hAnsi="Calibri" w:cs="Arial" w:hint="eastAsia"/>
          <w:lang w:val="en-US" w:eastAsia="zh-CN"/>
        </w:rPr>
        <w:t xml:space="preserve"> </w:t>
      </w:r>
    </w:p>
    <w:p w:rsidR="00155AD6" w:rsidRDefault="00117BA4" w:rsidP="00C738CA">
      <w:pPr>
        <w:spacing w:afterLines="50" w:after="120"/>
        <w:jc w:val="both"/>
        <w:rPr>
          <w:rFonts w:ascii="Calibri" w:eastAsia="宋体" w:hAnsi="Calibri" w:cs="Arial"/>
          <w:lang w:val="en-US" w:eastAsia="zh-CN"/>
        </w:rPr>
      </w:pPr>
      <w:r>
        <w:rPr>
          <w:rFonts w:ascii="Calibri" w:eastAsia="宋体" w:hAnsi="Calibri" w:cs="Arial" w:hint="eastAsia"/>
          <w:lang w:val="en-US" w:eastAsia="zh-CN"/>
        </w:rPr>
        <w:t>With</w:t>
      </w:r>
      <w:r w:rsidR="00155AD6">
        <w:rPr>
          <w:rFonts w:ascii="Calibri" w:eastAsia="宋体" w:hAnsi="Calibri" w:cs="Arial" w:hint="eastAsia"/>
          <w:lang w:val="en-US" w:eastAsia="zh-CN"/>
        </w:rPr>
        <w:t xml:space="preserve"> </w:t>
      </w:r>
      <w:r>
        <w:rPr>
          <w:rFonts w:ascii="Calibri" w:eastAsia="宋体" w:hAnsi="Calibri" w:cs="Arial" w:hint="eastAsia"/>
          <w:lang w:val="en-US" w:eastAsia="zh-CN"/>
        </w:rPr>
        <w:t>dual RF chain</w:t>
      </w:r>
      <w:r w:rsidR="00C51772">
        <w:rPr>
          <w:rFonts w:ascii="Calibri" w:eastAsia="宋体" w:hAnsi="Calibri" w:cs="Arial" w:hint="eastAsia"/>
          <w:lang w:val="en-US" w:eastAsia="zh-CN"/>
        </w:rPr>
        <w:t>s</w:t>
      </w:r>
      <w:r>
        <w:rPr>
          <w:rFonts w:ascii="Calibri" w:eastAsia="宋体" w:hAnsi="Calibri" w:cs="Arial" w:hint="eastAsia"/>
          <w:lang w:val="en-US" w:eastAsia="zh-CN"/>
        </w:rPr>
        <w:t xml:space="preserve"> in </w:t>
      </w:r>
      <w:proofErr w:type="spellStart"/>
      <w:r>
        <w:rPr>
          <w:rFonts w:ascii="Calibri" w:eastAsia="宋体" w:hAnsi="Calibri" w:cs="Arial" w:hint="eastAsia"/>
          <w:lang w:val="en-US" w:eastAsia="zh-CN"/>
        </w:rPr>
        <w:t>mmWave</w:t>
      </w:r>
      <w:proofErr w:type="spellEnd"/>
      <w:r>
        <w:rPr>
          <w:rFonts w:ascii="Calibri" w:eastAsia="宋体" w:hAnsi="Calibri" w:cs="Arial" w:hint="eastAsia"/>
          <w:lang w:val="en-US" w:eastAsia="zh-CN"/>
        </w:rPr>
        <w:t xml:space="preserve"> band, two RX </w:t>
      </w:r>
      <w:proofErr w:type="spellStart"/>
      <w:r>
        <w:rPr>
          <w:rFonts w:ascii="Calibri" w:eastAsia="宋体" w:hAnsi="Calibri" w:cs="Arial" w:hint="eastAsia"/>
          <w:lang w:val="en-US" w:eastAsia="zh-CN"/>
        </w:rPr>
        <w:t>beamforming</w:t>
      </w:r>
      <w:proofErr w:type="spellEnd"/>
      <w:r>
        <w:rPr>
          <w:rFonts w:ascii="Calibri" w:eastAsia="宋体" w:hAnsi="Calibri" w:cs="Arial" w:hint="eastAsia"/>
          <w:lang w:val="en-US" w:eastAsia="zh-CN"/>
        </w:rPr>
        <w:t xml:space="preserve"> directions can be achieved for both syn</w:t>
      </w:r>
      <w:r w:rsidR="00C51772">
        <w:rPr>
          <w:rFonts w:ascii="Calibri" w:eastAsia="宋体" w:hAnsi="Calibri" w:cs="Arial" w:hint="eastAsia"/>
          <w:lang w:val="en-US" w:eastAsia="zh-CN"/>
        </w:rPr>
        <w:t>chronous and asynchronous network</w:t>
      </w:r>
      <w:r w:rsidR="00351DC3">
        <w:rPr>
          <w:rFonts w:ascii="Calibri" w:eastAsia="宋体" w:hAnsi="Calibri" w:cs="Arial" w:hint="eastAsia"/>
          <w:lang w:val="en-US" w:eastAsia="zh-CN"/>
        </w:rPr>
        <w:t>. However, we should further exam this assumption with RAN4</w:t>
      </w:r>
      <w:r w:rsidR="00351DC3">
        <w:rPr>
          <w:rFonts w:ascii="Calibri" w:eastAsia="宋体" w:hAnsi="Calibri" w:cs="Arial"/>
          <w:lang w:val="en-US" w:eastAsia="zh-CN"/>
        </w:rPr>
        <w:t>’</w:t>
      </w:r>
      <w:r w:rsidR="00351DC3">
        <w:rPr>
          <w:rFonts w:ascii="Calibri" w:eastAsia="宋体" w:hAnsi="Calibri" w:cs="Arial" w:hint="eastAsia"/>
          <w:lang w:val="en-US" w:eastAsia="zh-CN"/>
        </w:rPr>
        <w:t xml:space="preserve">s agreement on </w:t>
      </w:r>
      <w:proofErr w:type="spellStart"/>
      <w:r w:rsidR="00351DC3">
        <w:rPr>
          <w:rFonts w:ascii="Calibri" w:eastAsia="宋体" w:hAnsi="Calibri" w:cs="Arial" w:hint="eastAsia"/>
          <w:lang w:val="en-US" w:eastAsia="zh-CN"/>
        </w:rPr>
        <w:t>mmWave</w:t>
      </w:r>
      <w:proofErr w:type="spellEnd"/>
      <w:r w:rsidR="00351DC3">
        <w:rPr>
          <w:rFonts w:ascii="Calibri" w:eastAsia="宋体" w:hAnsi="Calibri" w:cs="Arial" w:hint="eastAsia"/>
          <w:lang w:val="en-US" w:eastAsia="zh-CN"/>
        </w:rPr>
        <w:t xml:space="preserve"> UE </w:t>
      </w:r>
      <w:r w:rsidR="00351DC3">
        <w:rPr>
          <w:rFonts w:ascii="Calibri" w:eastAsia="宋体" w:hAnsi="Calibri" w:cs="Arial"/>
          <w:lang w:val="en-US" w:eastAsia="zh-CN"/>
        </w:rPr>
        <w:t>architecture</w:t>
      </w:r>
      <w:r w:rsidR="00351DC3">
        <w:rPr>
          <w:rFonts w:ascii="Calibri" w:eastAsia="宋体" w:hAnsi="Calibri" w:cs="Arial" w:hint="eastAsia"/>
          <w:lang w:val="en-US" w:eastAsia="zh-CN"/>
        </w:rPr>
        <w:t xml:space="preserve"> [2</w:t>
      </w:r>
      <w:proofErr w:type="gramStart"/>
      <w:r w:rsidR="00351DC3">
        <w:rPr>
          <w:rFonts w:ascii="Calibri" w:eastAsia="宋体" w:hAnsi="Calibri" w:cs="Arial" w:hint="eastAsia"/>
          <w:lang w:val="en-US" w:eastAsia="zh-CN"/>
        </w:rPr>
        <w:t>][</w:t>
      </w:r>
      <w:proofErr w:type="gramEnd"/>
      <w:r w:rsidR="00351DC3">
        <w:rPr>
          <w:rFonts w:ascii="Calibri" w:eastAsia="宋体" w:hAnsi="Calibri" w:cs="Arial" w:hint="eastAsia"/>
          <w:lang w:val="en-US" w:eastAsia="zh-CN"/>
        </w:rPr>
        <w:t xml:space="preserve">3]. Based on our understanding, the </w:t>
      </w:r>
      <w:r w:rsidR="00351DC3">
        <w:rPr>
          <w:rFonts w:ascii="Calibri" w:eastAsia="宋体" w:hAnsi="Calibri" w:cs="Arial"/>
          <w:lang w:val="en-US" w:eastAsia="zh-CN"/>
        </w:rPr>
        <w:t>“</w:t>
      </w:r>
      <w:r w:rsidR="00351DC3">
        <w:rPr>
          <w:rFonts w:ascii="Calibri" w:eastAsia="宋体" w:hAnsi="Calibri" w:cs="Arial" w:hint="eastAsia"/>
          <w:lang w:val="en-US" w:eastAsia="zh-CN"/>
        </w:rPr>
        <w:t>RX chain</w:t>
      </w:r>
      <w:r w:rsidR="00351DC3">
        <w:rPr>
          <w:rFonts w:ascii="Calibri" w:eastAsia="宋体" w:hAnsi="Calibri" w:cs="Arial"/>
          <w:lang w:val="en-US" w:eastAsia="zh-CN"/>
        </w:rPr>
        <w:t>”</w:t>
      </w:r>
      <w:r w:rsidR="00351DC3">
        <w:rPr>
          <w:rFonts w:ascii="Calibri" w:eastAsia="宋体" w:hAnsi="Calibri" w:cs="Arial" w:hint="eastAsia"/>
          <w:lang w:val="en-US" w:eastAsia="zh-CN"/>
        </w:rPr>
        <w:t xml:space="preserve"> concept is more comparable to the concept of </w:t>
      </w:r>
      <w:r w:rsidR="00351DC3">
        <w:rPr>
          <w:rFonts w:ascii="Calibri" w:eastAsia="宋体" w:hAnsi="Calibri" w:cs="Arial"/>
          <w:lang w:val="en-US" w:eastAsia="zh-CN"/>
        </w:rPr>
        <w:t>“</w:t>
      </w:r>
      <w:r w:rsidR="00351DC3">
        <w:rPr>
          <w:rFonts w:ascii="Calibri" w:eastAsia="宋体" w:hAnsi="Calibri" w:cs="Arial" w:hint="eastAsia"/>
          <w:lang w:val="en-US" w:eastAsia="zh-CN"/>
        </w:rPr>
        <w:t>antenna arrangement</w:t>
      </w:r>
      <w:r w:rsidR="00351DC3">
        <w:rPr>
          <w:rFonts w:ascii="Calibri" w:eastAsia="宋体" w:hAnsi="Calibri" w:cs="Arial"/>
          <w:lang w:val="en-US" w:eastAsia="zh-CN"/>
        </w:rPr>
        <w:t>”</w:t>
      </w:r>
      <w:r w:rsidR="00351DC3">
        <w:rPr>
          <w:rFonts w:ascii="Calibri" w:eastAsia="宋体" w:hAnsi="Calibri" w:cs="Arial" w:hint="eastAsia"/>
          <w:lang w:val="en-US" w:eastAsia="zh-CN"/>
        </w:rPr>
        <w:t xml:space="preserve"> or </w:t>
      </w:r>
      <w:r w:rsidR="00351DC3">
        <w:rPr>
          <w:rFonts w:ascii="Calibri" w:eastAsia="宋体" w:hAnsi="Calibri" w:cs="Arial"/>
          <w:lang w:val="en-US" w:eastAsia="zh-CN"/>
        </w:rPr>
        <w:t>“</w:t>
      </w:r>
      <w:r w:rsidR="00351DC3">
        <w:rPr>
          <w:rFonts w:ascii="Calibri" w:eastAsia="宋体" w:hAnsi="Calibri" w:cs="Arial" w:hint="eastAsia"/>
          <w:lang w:val="en-US" w:eastAsia="zh-CN"/>
        </w:rPr>
        <w:t>single polarization in one antenna arrangement</w:t>
      </w:r>
      <w:r w:rsidR="00351DC3">
        <w:rPr>
          <w:rFonts w:ascii="Calibri" w:eastAsia="宋体" w:hAnsi="Calibri" w:cs="Arial"/>
          <w:lang w:val="en-US" w:eastAsia="zh-CN"/>
        </w:rPr>
        <w:t>”</w:t>
      </w:r>
      <w:r w:rsidR="00351DC3">
        <w:rPr>
          <w:rFonts w:ascii="Calibri" w:eastAsia="宋体" w:hAnsi="Calibri" w:cs="Arial" w:hint="eastAsia"/>
          <w:lang w:val="en-US" w:eastAsia="zh-CN"/>
        </w:rPr>
        <w:t xml:space="preserve"> in [2]. If two antenna arrangements (</w:t>
      </w:r>
      <w:r w:rsidR="001F4A8C">
        <w:rPr>
          <w:rFonts w:ascii="Calibri" w:eastAsia="宋体" w:hAnsi="Calibri" w:cs="Arial" w:hint="eastAsia"/>
          <w:lang w:val="en-US" w:eastAsia="zh-CN"/>
        </w:rPr>
        <w:t xml:space="preserve">assuming </w:t>
      </w:r>
      <w:r w:rsidR="00351DC3">
        <w:rPr>
          <w:rFonts w:ascii="Calibri" w:eastAsia="宋体" w:hAnsi="Calibri" w:cs="Arial" w:hint="eastAsia"/>
          <w:lang w:val="en-US" w:eastAsia="zh-CN"/>
        </w:rPr>
        <w:t xml:space="preserve">each include </w:t>
      </w:r>
      <w:r w:rsidR="001F4A8C">
        <w:rPr>
          <w:rFonts w:ascii="Calibri" w:eastAsia="宋体" w:hAnsi="Calibri" w:cs="Arial" w:hint="eastAsia"/>
          <w:lang w:val="en-US" w:eastAsia="zh-CN"/>
        </w:rPr>
        <w:t>two polarizations</w:t>
      </w:r>
      <w:r w:rsidR="00351DC3">
        <w:rPr>
          <w:rFonts w:ascii="Calibri" w:eastAsia="宋体" w:hAnsi="Calibri" w:cs="Arial" w:hint="eastAsia"/>
          <w:lang w:val="en-US" w:eastAsia="zh-CN"/>
        </w:rPr>
        <w:t xml:space="preserve">) are utilized for </w:t>
      </w:r>
      <w:r w:rsidR="001F4A8C">
        <w:rPr>
          <w:rFonts w:ascii="Calibri" w:eastAsia="宋体" w:hAnsi="Calibri" w:cs="Arial" w:hint="eastAsia"/>
          <w:lang w:val="en-US" w:eastAsia="zh-CN"/>
        </w:rPr>
        <w:t xml:space="preserve">two directions, the original </w:t>
      </w:r>
      <w:proofErr w:type="spellStart"/>
      <w:r w:rsidR="001F4A8C">
        <w:rPr>
          <w:rFonts w:ascii="Calibri" w:eastAsia="宋体" w:hAnsi="Calibri" w:cs="Arial" w:hint="eastAsia"/>
          <w:lang w:val="en-US" w:eastAsia="zh-CN"/>
        </w:rPr>
        <w:t>Demod</w:t>
      </w:r>
      <w:proofErr w:type="spellEnd"/>
      <w:r w:rsidR="001F4A8C">
        <w:rPr>
          <w:rFonts w:ascii="Calibri" w:eastAsia="宋体" w:hAnsi="Calibri" w:cs="Arial" w:hint="eastAsia"/>
          <w:lang w:val="en-US" w:eastAsia="zh-CN"/>
        </w:rPr>
        <w:t xml:space="preserve"> performance can be maintained, while if two polarizations in one antenna arrangement are utilized for two directions, the diversity gain will lost thus resulting degraded performance for both directions. It should be noted that, considering the direction matching between UE antenna arrangements and directions from source/target </w:t>
      </w:r>
      <w:proofErr w:type="spellStart"/>
      <w:r w:rsidR="001F4A8C">
        <w:rPr>
          <w:rFonts w:ascii="Calibri" w:eastAsia="宋体" w:hAnsi="Calibri" w:cs="Arial" w:hint="eastAsia"/>
          <w:lang w:val="en-US" w:eastAsia="zh-CN"/>
        </w:rPr>
        <w:t>gNB</w:t>
      </w:r>
      <w:proofErr w:type="spellEnd"/>
      <w:r w:rsidR="001F4A8C">
        <w:rPr>
          <w:rFonts w:ascii="Calibri" w:eastAsia="宋体" w:hAnsi="Calibri" w:cs="Arial" w:hint="eastAsia"/>
          <w:lang w:val="en-US" w:eastAsia="zh-CN"/>
        </w:rPr>
        <w:t xml:space="preserve">, both above-mentioned situations could happen. </w:t>
      </w:r>
    </w:p>
    <w:p w:rsidR="00117BA4" w:rsidRDefault="00117BA4" w:rsidP="00C738C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below-6GHz, most technical difficulties have been well discussed for single RF chain, which will limit the implementation scenario into synchronous network with the limited power difference between target and source </w:t>
      </w:r>
      <w:proofErr w:type="spellStart"/>
      <w:r>
        <w:rPr>
          <w:rFonts w:ascii="Calibri" w:eastAsia="宋体" w:hAnsi="Calibri" w:cs="Arial" w:hint="eastAsia"/>
          <w:lang w:val="en-US" w:eastAsia="zh-CN"/>
        </w:rPr>
        <w:t>gNB</w:t>
      </w:r>
      <w:proofErr w:type="spellEnd"/>
      <w:r>
        <w:rPr>
          <w:rFonts w:ascii="Calibri" w:eastAsia="宋体" w:hAnsi="Calibri" w:cs="Arial" w:hint="eastAsia"/>
          <w:lang w:val="en-US" w:eastAsia="zh-CN"/>
        </w:rPr>
        <w:t xml:space="preserve">. However, for dual RF chain in below 6GHz band, it is feasible to have simultaneous reception as we discussed in LTE </w:t>
      </w:r>
      <w:proofErr w:type="spellStart"/>
      <w:r>
        <w:rPr>
          <w:rFonts w:ascii="Calibri" w:eastAsia="宋体" w:hAnsi="Calibri" w:cs="Arial" w:hint="eastAsia"/>
          <w:lang w:val="en-US" w:eastAsia="zh-CN"/>
        </w:rPr>
        <w:t>eMobility</w:t>
      </w:r>
      <w:proofErr w:type="spellEnd"/>
      <w:r>
        <w:rPr>
          <w:rFonts w:ascii="Calibri" w:eastAsia="宋体" w:hAnsi="Calibri" w:cs="Arial" w:hint="eastAsia"/>
          <w:lang w:val="en-US" w:eastAsia="zh-CN"/>
        </w:rPr>
        <w:t xml:space="preserve"> discussion. </w:t>
      </w:r>
    </w:p>
    <w:p w:rsidR="00117BA4" w:rsidRPr="001F4A8C" w:rsidRDefault="00117BA4" w:rsidP="00117BA4">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001F4A8C">
        <w:rPr>
          <w:rFonts w:ascii="Calibri" w:eastAsiaTheme="minorEastAsia" w:hAnsi="Calibri" w:cs="Arial" w:hint="eastAsia"/>
          <w:b/>
          <w:i/>
          <w:u w:val="single"/>
          <w:lang w:val="en-US" w:eastAsia="zh-CN"/>
        </w:rPr>
        <w:t xml:space="preserve">In </w:t>
      </w:r>
      <w:proofErr w:type="spellStart"/>
      <w:r w:rsidR="001F4A8C">
        <w:rPr>
          <w:rFonts w:ascii="Calibri" w:eastAsiaTheme="minorEastAsia" w:hAnsi="Calibri" w:cs="Arial" w:hint="eastAsia"/>
          <w:b/>
          <w:i/>
          <w:u w:val="single"/>
          <w:lang w:val="en-US" w:eastAsia="zh-CN"/>
        </w:rPr>
        <w:t>mmWave</w:t>
      </w:r>
      <w:proofErr w:type="spellEnd"/>
      <w:r w:rsidR="001F4A8C">
        <w:rPr>
          <w:rFonts w:ascii="Calibri" w:eastAsiaTheme="minorEastAsia" w:hAnsi="Calibri" w:cs="Arial" w:hint="eastAsia"/>
          <w:b/>
          <w:i/>
          <w:u w:val="single"/>
          <w:lang w:val="en-US" w:eastAsia="zh-CN"/>
        </w:rPr>
        <w:t xml:space="preserve"> band, </w:t>
      </w:r>
      <w:r w:rsidR="001F4A8C" w:rsidRPr="001F4A8C">
        <w:rPr>
          <w:rFonts w:ascii="Calibri" w:eastAsiaTheme="minorEastAsia" w:hAnsi="Calibri" w:cs="Arial"/>
          <w:b/>
          <w:i/>
          <w:u w:val="single"/>
          <w:lang w:val="en-US" w:eastAsia="zh-CN"/>
        </w:rPr>
        <w:t>UE performs simultaneous reception from two intra-frequency cells</w:t>
      </w:r>
      <w:r w:rsidR="001F4A8C" w:rsidRPr="001F4A8C">
        <w:rPr>
          <w:rFonts w:ascii="Calibri" w:eastAsiaTheme="minorEastAsia" w:hAnsi="Calibri" w:cs="Arial" w:hint="eastAsia"/>
          <w:b/>
          <w:i/>
          <w:u w:val="single"/>
          <w:lang w:val="en-US" w:eastAsia="zh-CN"/>
        </w:rPr>
        <w:t xml:space="preserve"> is not possible with one RF chain; two RF chain may enable the simultaneous reception but </w:t>
      </w:r>
      <w:r w:rsidR="001F4A8C" w:rsidRPr="001F4A8C">
        <w:rPr>
          <w:rFonts w:ascii="Calibri" w:eastAsiaTheme="minorEastAsia" w:hAnsi="Calibri" w:cs="Arial"/>
          <w:b/>
          <w:i/>
          <w:u w:val="single"/>
          <w:lang w:val="en-US" w:eastAsia="zh-CN"/>
        </w:rPr>
        <w:t>degraded</w:t>
      </w:r>
      <w:r w:rsidR="001F4A8C" w:rsidRPr="001F4A8C">
        <w:rPr>
          <w:rFonts w:ascii="Calibri" w:eastAsiaTheme="minorEastAsia" w:hAnsi="Calibri" w:cs="Arial" w:hint="eastAsia"/>
          <w:b/>
          <w:i/>
          <w:u w:val="single"/>
          <w:lang w:val="en-US" w:eastAsia="zh-CN"/>
        </w:rPr>
        <w:t xml:space="preserve"> performance may be expected. </w:t>
      </w:r>
    </w:p>
    <w:p w:rsidR="00C51772" w:rsidRDefault="00C51772" w:rsidP="00C738CA">
      <w:pPr>
        <w:spacing w:afterLines="50" w:after="120"/>
        <w:jc w:val="both"/>
        <w:rPr>
          <w:rFonts w:ascii="Calibri" w:eastAsia="宋体" w:hAnsi="Calibri" w:cs="Arial"/>
          <w:lang w:val="en-US" w:eastAsia="zh-CN"/>
        </w:rPr>
      </w:pPr>
    </w:p>
    <w:p w:rsidR="00C51772" w:rsidRPr="00C51772" w:rsidRDefault="00C51772" w:rsidP="00C51772">
      <w:pPr>
        <w:pStyle w:val="ListParagraph"/>
        <w:spacing w:beforeLines="50" w:before="120" w:afterLines="50" w:after="120"/>
        <w:ind w:firstLineChars="0" w:firstLine="0"/>
        <w:rPr>
          <w:rFonts w:asciiTheme="minorHAnsi" w:hAnsiTheme="minorHAnsi" w:cs="Arial"/>
          <w:i/>
          <w:sz w:val="20"/>
          <w:szCs w:val="20"/>
        </w:rPr>
      </w:pPr>
      <w:r w:rsidRPr="00C51772">
        <w:rPr>
          <w:rFonts w:asciiTheme="minorHAnsi" w:hAnsiTheme="minorHAnsi" w:cs="Arial"/>
          <w:b/>
          <w:i/>
          <w:sz w:val="20"/>
          <w:szCs w:val="20"/>
        </w:rPr>
        <w:t>Q2:</w:t>
      </w:r>
      <w:r w:rsidRPr="00C51772">
        <w:rPr>
          <w:rFonts w:asciiTheme="minorHAnsi" w:hAnsiTheme="minorHAnsi" w:cs="Arial"/>
          <w:i/>
          <w:sz w:val="20"/>
          <w:szCs w:val="20"/>
        </w:rPr>
        <w:t xml:space="preserve"> Is it feasible that the UE performs simultaneous transmission to two intra-frequency cells in either synchronous or asynchronous network with single or dual RF chains?</w:t>
      </w:r>
    </w:p>
    <w:p w:rsidR="00C51772" w:rsidRPr="001F4A8C" w:rsidRDefault="00C51772" w:rsidP="00C738CA">
      <w:pPr>
        <w:spacing w:afterLines="50" w:after="120"/>
        <w:jc w:val="both"/>
        <w:rPr>
          <w:rFonts w:ascii="Calibri" w:eastAsia="宋体" w:hAnsi="Calibri" w:cs="Arial"/>
          <w:lang w:val="en-US" w:eastAsia="zh-CN"/>
        </w:rPr>
      </w:pPr>
    </w:p>
    <w:p w:rsidR="00FC521C" w:rsidRDefault="001F4A8C" w:rsidP="00C738C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Similar to the above analysis in RX part, in </w:t>
      </w:r>
      <w:proofErr w:type="spellStart"/>
      <w:r>
        <w:rPr>
          <w:rFonts w:ascii="Calibri" w:eastAsia="宋体" w:hAnsi="Calibri" w:cs="Arial" w:hint="eastAsia"/>
          <w:lang w:val="en-US" w:eastAsia="zh-CN"/>
        </w:rPr>
        <w:t>mmWave</w:t>
      </w:r>
      <w:proofErr w:type="spellEnd"/>
      <w:r>
        <w:rPr>
          <w:rFonts w:ascii="Calibri" w:eastAsia="宋体" w:hAnsi="Calibri" w:cs="Arial" w:hint="eastAsia"/>
          <w:lang w:val="en-US" w:eastAsia="zh-CN"/>
        </w:rPr>
        <w:t xml:space="preserve"> band, </w:t>
      </w:r>
      <w:proofErr w:type="spellStart"/>
      <w:r>
        <w:rPr>
          <w:rFonts w:ascii="Calibri" w:eastAsia="宋体" w:hAnsi="Calibri" w:cs="Arial"/>
          <w:lang w:val="en-US" w:eastAsia="zh-CN"/>
        </w:rPr>
        <w:t>Tx</w:t>
      </w:r>
      <w:proofErr w:type="spellEnd"/>
      <w:r>
        <w:rPr>
          <w:rFonts w:ascii="Calibri" w:eastAsia="宋体" w:hAnsi="Calibri" w:cs="Arial"/>
          <w:lang w:val="en-US" w:eastAsia="zh-CN"/>
        </w:rPr>
        <w:t xml:space="preserve"> </w:t>
      </w:r>
      <w:proofErr w:type="spellStart"/>
      <w:r>
        <w:rPr>
          <w:rFonts w:ascii="Calibri" w:eastAsia="宋体" w:hAnsi="Calibri" w:cs="Arial"/>
          <w:lang w:val="en-US" w:eastAsia="zh-CN"/>
        </w:rPr>
        <w:t>beamforming</w:t>
      </w:r>
      <w:proofErr w:type="spellEnd"/>
      <w:r>
        <w:rPr>
          <w:rFonts w:ascii="Calibri" w:eastAsia="宋体" w:hAnsi="Calibri" w:cs="Arial" w:hint="eastAsia"/>
          <w:lang w:val="en-US" w:eastAsia="zh-CN"/>
        </w:rPr>
        <w:t xml:space="preserve"> simultaneously</w:t>
      </w:r>
      <w:r>
        <w:rPr>
          <w:rFonts w:ascii="Calibri" w:eastAsia="宋体" w:hAnsi="Calibri" w:cs="Arial"/>
          <w:lang w:val="en-US" w:eastAsia="zh-CN"/>
        </w:rPr>
        <w:t xml:space="preserve"> towards</w:t>
      </w:r>
      <w:r>
        <w:rPr>
          <w:rFonts w:ascii="Calibri" w:eastAsia="宋体" w:hAnsi="Calibri" w:cs="Arial" w:hint="eastAsia"/>
          <w:lang w:val="en-US" w:eastAsia="zh-CN"/>
        </w:rPr>
        <w:t xml:space="preserve"> source and target cells will be required, especially considering in the handover region (more likely to be UL-limited area)</w:t>
      </w:r>
      <w:r w:rsidR="00FC521C">
        <w:rPr>
          <w:rFonts w:ascii="Calibri" w:eastAsia="宋体" w:hAnsi="Calibri" w:cs="Arial" w:hint="eastAsia"/>
          <w:lang w:val="en-US" w:eastAsia="zh-CN"/>
        </w:rPr>
        <w:t xml:space="preserve"> reasonable </w:t>
      </w:r>
      <w:proofErr w:type="spellStart"/>
      <w:r w:rsidR="00FC521C">
        <w:rPr>
          <w:rFonts w:ascii="Calibri" w:eastAsia="宋体" w:hAnsi="Calibri" w:cs="Arial" w:hint="eastAsia"/>
          <w:lang w:val="en-US" w:eastAsia="zh-CN"/>
        </w:rPr>
        <w:t>Tx</w:t>
      </w:r>
      <w:proofErr w:type="spellEnd"/>
      <w:r w:rsidR="00FC521C">
        <w:rPr>
          <w:rFonts w:ascii="Calibri" w:eastAsia="宋体" w:hAnsi="Calibri" w:cs="Arial" w:hint="eastAsia"/>
          <w:lang w:val="en-US" w:eastAsia="zh-CN"/>
        </w:rPr>
        <w:t xml:space="preserve"> </w:t>
      </w:r>
      <w:proofErr w:type="spellStart"/>
      <w:r w:rsidR="00FC521C">
        <w:rPr>
          <w:rFonts w:ascii="Calibri" w:eastAsia="宋体" w:hAnsi="Calibri" w:cs="Arial" w:hint="eastAsia"/>
          <w:lang w:val="en-US" w:eastAsia="zh-CN"/>
        </w:rPr>
        <w:t>beamforming</w:t>
      </w:r>
      <w:proofErr w:type="spellEnd"/>
      <w:r w:rsidR="00FC521C">
        <w:rPr>
          <w:rFonts w:ascii="Calibri" w:eastAsia="宋体" w:hAnsi="Calibri" w:cs="Arial" w:hint="eastAsia"/>
          <w:lang w:val="en-US" w:eastAsia="zh-CN"/>
        </w:rPr>
        <w:t xml:space="preserve"> gains respectively toward source and target cells will be essential to maintain the wireless links</w:t>
      </w:r>
      <w:r>
        <w:rPr>
          <w:rFonts w:ascii="Calibri" w:eastAsia="宋体" w:hAnsi="Calibri" w:cs="Arial" w:hint="eastAsia"/>
          <w:lang w:val="en-US" w:eastAsia="zh-CN"/>
        </w:rPr>
        <w:t xml:space="preserve">. </w:t>
      </w:r>
      <w:r w:rsidR="00FC521C">
        <w:rPr>
          <w:rFonts w:ascii="Calibri" w:eastAsia="宋体" w:hAnsi="Calibri" w:cs="Arial" w:hint="eastAsia"/>
          <w:lang w:val="en-US" w:eastAsia="zh-CN"/>
        </w:rPr>
        <w:t xml:space="preserve">Similarly, the feasibility answer for single RF chain will still be negative. Similarly, advanced TDM/FDM scheme still cannot help for </w:t>
      </w:r>
      <w:r w:rsidR="00FC521C">
        <w:rPr>
          <w:rFonts w:ascii="Calibri" w:eastAsia="宋体" w:hAnsi="Calibri" w:cs="Arial"/>
          <w:lang w:val="en-US" w:eastAsia="zh-CN"/>
        </w:rPr>
        <w:t>this</w:t>
      </w:r>
      <w:r w:rsidR="00FC521C">
        <w:rPr>
          <w:rFonts w:ascii="Calibri" w:eastAsia="宋体" w:hAnsi="Calibri" w:cs="Arial" w:hint="eastAsia"/>
          <w:lang w:val="en-US" w:eastAsia="zh-CN"/>
        </w:rPr>
        <w:t xml:space="preserve"> </w:t>
      </w:r>
      <w:proofErr w:type="spellStart"/>
      <w:proofErr w:type="gramStart"/>
      <w:r w:rsidR="00FC521C">
        <w:rPr>
          <w:rFonts w:ascii="Calibri" w:eastAsia="宋体" w:hAnsi="Calibri" w:cs="Arial" w:hint="eastAsia"/>
          <w:lang w:val="en-US" w:eastAsia="zh-CN"/>
        </w:rPr>
        <w:t>Tx</w:t>
      </w:r>
      <w:proofErr w:type="spellEnd"/>
      <w:proofErr w:type="gramEnd"/>
      <w:r w:rsidR="00FC521C">
        <w:rPr>
          <w:rFonts w:ascii="Calibri" w:eastAsia="宋体" w:hAnsi="Calibri" w:cs="Arial" w:hint="eastAsia"/>
          <w:lang w:val="en-US" w:eastAsia="zh-CN"/>
        </w:rPr>
        <w:t xml:space="preserve"> scenario. </w:t>
      </w:r>
    </w:p>
    <w:p w:rsidR="00FC521C" w:rsidRDefault="00FC521C" w:rsidP="00C738C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dual </w:t>
      </w:r>
      <w:proofErr w:type="spellStart"/>
      <w:r>
        <w:rPr>
          <w:rFonts w:ascii="Calibri" w:eastAsia="宋体" w:hAnsi="Calibri" w:cs="Arial" w:hint="eastAsia"/>
          <w:lang w:val="en-US" w:eastAsia="zh-CN"/>
        </w:rPr>
        <w:t>Tx</w:t>
      </w:r>
      <w:proofErr w:type="spellEnd"/>
      <w:r>
        <w:rPr>
          <w:rFonts w:ascii="Calibri" w:eastAsia="宋体" w:hAnsi="Calibri" w:cs="Arial" w:hint="eastAsia"/>
          <w:lang w:val="en-US" w:eastAsia="zh-CN"/>
        </w:rPr>
        <w:t xml:space="preserve"> RF chains </w:t>
      </w:r>
      <w:r>
        <w:rPr>
          <w:rFonts w:ascii="Calibri" w:eastAsia="宋体" w:hAnsi="Calibri" w:cs="Arial"/>
          <w:lang w:val="en-US" w:eastAsia="zh-CN"/>
        </w:rPr>
        <w:t>utilized</w:t>
      </w:r>
      <w:r>
        <w:rPr>
          <w:rFonts w:ascii="Calibri" w:eastAsia="宋体" w:hAnsi="Calibri" w:cs="Arial" w:hint="eastAsia"/>
          <w:lang w:val="en-US" w:eastAsia="zh-CN"/>
        </w:rPr>
        <w:t xml:space="preserve"> for </w:t>
      </w:r>
      <w:proofErr w:type="spellStart"/>
      <w:r>
        <w:rPr>
          <w:rFonts w:ascii="Calibri" w:eastAsia="宋体" w:hAnsi="Calibri" w:cs="Arial" w:hint="eastAsia"/>
          <w:lang w:val="en-US" w:eastAsia="zh-CN"/>
        </w:rPr>
        <w:t>mmWave</w:t>
      </w:r>
      <w:proofErr w:type="spellEnd"/>
      <w:r>
        <w:rPr>
          <w:rFonts w:ascii="Calibri" w:eastAsia="宋体" w:hAnsi="Calibri" w:cs="Arial" w:hint="eastAsia"/>
          <w:lang w:val="en-US" w:eastAsia="zh-CN"/>
        </w:rPr>
        <w:t xml:space="preserve"> band, the simultaneous intra-frequency transmissions toward two directions could be possible. However, considering the power sharing mechanism which will be decided by RAN1, the allocated power could be reduced thus limiting the cell edge performance to both directions. </w:t>
      </w:r>
    </w:p>
    <w:p w:rsidR="00C51772" w:rsidRPr="00C738CA" w:rsidRDefault="00FC521C" w:rsidP="00C738CA">
      <w:pPr>
        <w:spacing w:afterLines="50" w:after="120"/>
        <w:jc w:val="both"/>
        <w:rPr>
          <w:rFonts w:ascii="Calibri" w:eastAsia="宋体" w:hAnsi="Calibri" w:cs="Arial"/>
          <w:lang w:val="en-US" w:eastAsia="zh-CN"/>
        </w:rPr>
      </w:pPr>
      <w:r>
        <w:rPr>
          <w:rFonts w:ascii="Calibri" w:eastAsia="宋体" w:hAnsi="Calibri" w:cs="Arial" w:hint="eastAsia"/>
          <w:lang w:val="en-US" w:eastAsia="zh-CN"/>
        </w:rPr>
        <w:t>For below-6GHz, similar to Rx discussion, we don</w:t>
      </w:r>
      <w:r>
        <w:rPr>
          <w:rFonts w:ascii="Calibri" w:eastAsia="宋体" w:hAnsi="Calibri" w:cs="Arial"/>
          <w:lang w:val="en-US" w:eastAsia="zh-CN"/>
        </w:rPr>
        <w:t>’</w:t>
      </w:r>
      <w:r>
        <w:rPr>
          <w:rFonts w:ascii="Calibri" w:eastAsia="宋体" w:hAnsi="Calibri" w:cs="Arial" w:hint="eastAsia"/>
          <w:lang w:val="en-US" w:eastAsia="zh-CN"/>
        </w:rPr>
        <w:t xml:space="preserve">t </w:t>
      </w:r>
      <w:proofErr w:type="gramStart"/>
      <w:r>
        <w:rPr>
          <w:rFonts w:ascii="Calibri" w:eastAsia="宋体" w:hAnsi="Calibri" w:cs="Arial" w:hint="eastAsia"/>
          <w:lang w:val="en-US" w:eastAsia="zh-CN"/>
        </w:rPr>
        <w:t>observed</w:t>
      </w:r>
      <w:proofErr w:type="gramEnd"/>
      <w:r>
        <w:rPr>
          <w:rFonts w:ascii="Calibri" w:eastAsia="宋体" w:hAnsi="Calibri" w:cs="Arial" w:hint="eastAsia"/>
          <w:lang w:val="en-US" w:eastAsia="zh-CN"/>
        </w:rPr>
        <w:t xml:space="preserve"> any technical difficulty for two RF chain implementation. </w:t>
      </w:r>
      <w:r w:rsidR="00ED633A">
        <w:rPr>
          <w:rFonts w:ascii="Calibri" w:eastAsia="宋体" w:hAnsi="Calibri" w:cs="Arial" w:hint="eastAsia"/>
          <w:lang w:val="en-US" w:eastAsia="zh-CN"/>
        </w:rPr>
        <w:t xml:space="preserve">But for single RF chain implementation, the difficulty of </w:t>
      </w:r>
      <w:proofErr w:type="spellStart"/>
      <w:proofErr w:type="gramStart"/>
      <w:r w:rsidR="00ED633A">
        <w:rPr>
          <w:rFonts w:ascii="Calibri" w:eastAsia="宋体" w:hAnsi="Calibri" w:cs="Arial" w:hint="eastAsia"/>
          <w:lang w:val="en-US" w:eastAsia="zh-CN"/>
        </w:rPr>
        <w:t>Tx</w:t>
      </w:r>
      <w:proofErr w:type="spellEnd"/>
      <w:proofErr w:type="gramEnd"/>
      <w:r w:rsidR="00ED633A">
        <w:rPr>
          <w:rFonts w:ascii="Calibri" w:eastAsia="宋体" w:hAnsi="Calibri" w:cs="Arial" w:hint="eastAsia"/>
          <w:lang w:val="en-US" w:eastAsia="zh-CN"/>
        </w:rPr>
        <w:t xml:space="preserve"> timing, </w:t>
      </w:r>
      <w:proofErr w:type="spellStart"/>
      <w:r w:rsidR="00ED633A">
        <w:rPr>
          <w:rFonts w:ascii="Calibri" w:eastAsia="宋体" w:hAnsi="Calibri" w:cs="Arial" w:hint="eastAsia"/>
          <w:lang w:val="en-US" w:eastAsia="zh-CN"/>
        </w:rPr>
        <w:t>Tx</w:t>
      </w:r>
      <w:proofErr w:type="spellEnd"/>
      <w:r w:rsidR="00ED633A">
        <w:rPr>
          <w:rFonts w:ascii="Calibri" w:eastAsia="宋体" w:hAnsi="Calibri" w:cs="Arial" w:hint="eastAsia"/>
          <w:lang w:val="en-US" w:eastAsia="zh-CN"/>
        </w:rPr>
        <w:t xml:space="preserve"> power imbalance between two transmissions will be expected. </w:t>
      </w:r>
      <w:r>
        <w:rPr>
          <w:rFonts w:ascii="Calibri" w:eastAsia="宋体" w:hAnsi="Calibri" w:cs="Arial" w:hint="eastAsia"/>
          <w:lang w:val="en-US" w:eastAsia="zh-CN"/>
        </w:rPr>
        <w:t xml:space="preserve"> </w:t>
      </w:r>
    </w:p>
    <w:p w:rsidR="00FC521C" w:rsidRPr="001F4A8C" w:rsidRDefault="00FC521C" w:rsidP="00FC521C">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2</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In </w:t>
      </w:r>
      <w:proofErr w:type="spellStart"/>
      <w:r>
        <w:rPr>
          <w:rFonts w:ascii="Calibri" w:eastAsiaTheme="minorEastAsia" w:hAnsi="Calibri" w:cs="Arial" w:hint="eastAsia"/>
          <w:b/>
          <w:i/>
          <w:u w:val="single"/>
          <w:lang w:val="en-US" w:eastAsia="zh-CN"/>
        </w:rPr>
        <w:t>mmWave</w:t>
      </w:r>
      <w:proofErr w:type="spellEnd"/>
      <w:r>
        <w:rPr>
          <w:rFonts w:ascii="Calibri" w:eastAsiaTheme="minorEastAsia" w:hAnsi="Calibri" w:cs="Arial" w:hint="eastAsia"/>
          <w:b/>
          <w:i/>
          <w:u w:val="single"/>
          <w:lang w:val="en-US" w:eastAsia="zh-CN"/>
        </w:rPr>
        <w:t xml:space="preserve"> band, </w:t>
      </w:r>
      <w:r w:rsidRPr="001F4A8C">
        <w:rPr>
          <w:rFonts w:ascii="Calibri" w:eastAsiaTheme="minorEastAsia" w:hAnsi="Calibri" w:cs="Arial"/>
          <w:b/>
          <w:i/>
          <w:u w:val="single"/>
          <w:lang w:val="en-US" w:eastAsia="zh-CN"/>
        </w:rPr>
        <w:t xml:space="preserve">UE performs simultaneous </w:t>
      </w:r>
      <w:r w:rsidR="00ED633A">
        <w:rPr>
          <w:rFonts w:ascii="Calibri" w:eastAsiaTheme="minorEastAsia" w:hAnsi="Calibri" w:cs="Arial" w:hint="eastAsia"/>
          <w:b/>
          <w:i/>
          <w:u w:val="single"/>
          <w:lang w:val="en-US" w:eastAsia="zh-CN"/>
        </w:rPr>
        <w:t>transmission</w:t>
      </w:r>
      <w:r w:rsidRPr="001F4A8C">
        <w:rPr>
          <w:rFonts w:ascii="Calibri" w:eastAsiaTheme="minorEastAsia" w:hAnsi="Calibri" w:cs="Arial"/>
          <w:b/>
          <w:i/>
          <w:u w:val="single"/>
          <w:lang w:val="en-US" w:eastAsia="zh-CN"/>
        </w:rPr>
        <w:t xml:space="preserve"> </w:t>
      </w:r>
      <w:r w:rsidR="00ED633A">
        <w:rPr>
          <w:rFonts w:ascii="Calibri" w:eastAsiaTheme="minorEastAsia" w:hAnsi="Calibri" w:cs="Arial" w:hint="eastAsia"/>
          <w:b/>
          <w:i/>
          <w:u w:val="single"/>
          <w:lang w:val="en-US" w:eastAsia="zh-CN"/>
        </w:rPr>
        <w:t>toward</w:t>
      </w:r>
      <w:r w:rsidRPr="001F4A8C">
        <w:rPr>
          <w:rFonts w:ascii="Calibri" w:eastAsiaTheme="minorEastAsia" w:hAnsi="Calibri" w:cs="Arial"/>
          <w:b/>
          <w:i/>
          <w:u w:val="single"/>
          <w:lang w:val="en-US" w:eastAsia="zh-CN"/>
        </w:rPr>
        <w:t xml:space="preserve"> two intra-frequency cells</w:t>
      </w:r>
      <w:r w:rsidRPr="001F4A8C">
        <w:rPr>
          <w:rFonts w:ascii="Calibri" w:eastAsiaTheme="minorEastAsia" w:hAnsi="Calibri" w:cs="Arial" w:hint="eastAsia"/>
          <w:b/>
          <w:i/>
          <w:u w:val="single"/>
          <w:lang w:val="en-US" w:eastAsia="zh-CN"/>
        </w:rPr>
        <w:t xml:space="preserve"> is not possible with one RF chain; two RF chain may enable the simultaneous reception but </w:t>
      </w:r>
      <w:r w:rsidRPr="001F4A8C">
        <w:rPr>
          <w:rFonts w:ascii="Calibri" w:eastAsiaTheme="minorEastAsia" w:hAnsi="Calibri" w:cs="Arial"/>
          <w:b/>
          <w:i/>
          <w:u w:val="single"/>
          <w:lang w:val="en-US" w:eastAsia="zh-CN"/>
        </w:rPr>
        <w:t>degraded</w:t>
      </w:r>
      <w:r w:rsidRPr="001F4A8C">
        <w:rPr>
          <w:rFonts w:ascii="Calibri" w:eastAsiaTheme="minorEastAsia" w:hAnsi="Calibri" w:cs="Arial" w:hint="eastAsia"/>
          <w:b/>
          <w:i/>
          <w:u w:val="single"/>
          <w:lang w:val="en-US" w:eastAsia="zh-CN"/>
        </w:rPr>
        <w:t xml:space="preserve"> </w:t>
      </w:r>
      <w:r w:rsidR="00ED633A">
        <w:rPr>
          <w:rFonts w:ascii="Calibri" w:eastAsiaTheme="minorEastAsia" w:hAnsi="Calibri" w:cs="Arial" w:hint="eastAsia"/>
          <w:b/>
          <w:i/>
          <w:u w:val="single"/>
          <w:lang w:val="en-US" w:eastAsia="zh-CN"/>
        </w:rPr>
        <w:t>performance will</w:t>
      </w:r>
      <w:r w:rsidRPr="001F4A8C">
        <w:rPr>
          <w:rFonts w:ascii="Calibri" w:eastAsiaTheme="minorEastAsia" w:hAnsi="Calibri" w:cs="Arial" w:hint="eastAsia"/>
          <w:b/>
          <w:i/>
          <w:u w:val="single"/>
          <w:lang w:val="en-US" w:eastAsia="zh-CN"/>
        </w:rPr>
        <w:t xml:space="preserve"> be expected</w:t>
      </w:r>
      <w:r w:rsidR="00ED633A">
        <w:rPr>
          <w:rFonts w:ascii="Calibri" w:eastAsiaTheme="minorEastAsia" w:hAnsi="Calibri" w:cs="Arial" w:hint="eastAsia"/>
          <w:b/>
          <w:i/>
          <w:u w:val="single"/>
          <w:lang w:val="en-US" w:eastAsia="zh-CN"/>
        </w:rPr>
        <w:t xml:space="preserve"> due to power allocation between two transmissions</w:t>
      </w:r>
      <w:r w:rsidRPr="001F4A8C">
        <w:rPr>
          <w:rFonts w:ascii="Calibri" w:eastAsiaTheme="minorEastAsia" w:hAnsi="Calibri" w:cs="Arial" w:hint="eastAsia"/>
          <w:b/>
          <w:i/>
          <w:u w:val="single"/>
          <w:lang w:val="en-US" w:eastAsia="zh-CN"/>
        </w:rPr>
        <w:t xml:space="preserve">. </w:t>
      </w:r>
    </w:p>
    <w:p w:rsidR="00C738CA" w:rsidRPr="00ED633A" w:rsidRDefault="00C738CA" w:rsidP="00C738CA">
      <w:pPr>
        <w:spacing w:afterLines="50" w:after="120"/>
        <w:jc w:val="both"/>
        <w:rPr>
          <w:rFonts w:ascii="Calibri" w:eastAsia="宋体" w:hAnsi="Calibri" w:cs="Arial"/>
          <w:lang w:val="en-US" w:eastAsia="zh-CN"/>
        </w:rPr>
      </w:pPr>
    </w:p>
    <w:p w:rsidR="00C738CA" w:rsidRPr="001F4A8C" w:rsidRDefault="001F4A8C" w:rsidP="005E0AE6">
      <w:pPr>
        <w:spacing w:afterLines="50" w:after="120"/>
        <w:jc w:val="both"/>
        <w:rPr>
          <w:rFonts w:ascii="Calibri" w:eastAsia="宋体" w:hAnsi="Calibri" w:cs="Arial"/>
          <w:sz w:val="21"/>
          <w:lang w:val="en-US" w:eastAsia="zh-CN"/>
        </w:rPr>
      </w:pPr>
      <w:r w:rsidRPr="001F4A8C">
        <w:rPr>
          <w:rFonts w:asciiTheme="minorHAnsi" w:hAnsiTheme="minorHAnsi" w:cs="Arial"/>
          <w:b/>
          <w:i/>
          <w:szCs w:val="18"/>
        </w:rPr>
        <w:t>Q3:</w:t>
      </w:r>
      <w:r w:rsidRPr="001F4A8C">
        <w:rPr>
          <w:rFonts w:asciiTheme="minorHAnsi" w:hAnsiTheme="minorHAnsi" w:cs="Arial"/>
          <w:i/>
          <w:szCs w:val="18"/>
        </w:rPr>
        <w:t xml:space="preserve"> Do the answers to Q1-Q2 change depending on the frequency bands?</w:t>
      </w:r>
    </w:p>
    <w:p w:rsidR="001F4A8C" w:rsidRPr="00C738CA" w:rsidRDefault="001F4A8C" w:rsidP="001F4A8C">
      <w:pPr>
        <w:spacing w:afterLines="50" w:after="120"/>
        <w:jc w:val="both"/>
        <w:rPr>
          <w:rFonts w:ascii="Calibri" w:eastAsia="宋体" w:hAnsi="Calibri" w:cs="Arial"/>
          <w:lang w:val="en-US" w:eastAsia="zh-CN"/>
        </w:rPr>
      </w:pPr>
      <w:r w:rsidRPr="00C738CA">
        <w:rPr>
          <w:rFonts w:ascii="Calibri" w:eastAsia="宋体" w:hAnsi="Calibri" w:cs="Arial"/>
          <w:lang w:val="en-US" w:eastAsia="zh-CN"/>
        </w:rPr>
        <w:t xml:space="preserve">Considering the </w:t>
      </w:r>
      <w:proofErr w:type="spellStart"/>
      <w:r w:rsidRPr="00C738CA">
        <w:rPr>
          <w:rFonts w:ascii="Calibri" w:eastAsia="宋体" w:hAnsi="Calibri" w:cs="Arial"/>
          <w:lang w:val="en-US" w:eastAsia="zh-CN"/>
        </w:rPr>
        <w:t>beamforming</w:t>
      </w:r>
      <w:proofErr w:type="spellEnd"/>
      <w:r w:rsidRPr="00C738CA">
        <w:rPr>
          <w:rFonts w:ascii="Calibri" w:eastAsia="宋体" w:hAnsi="Calibri" w:cs="Arial"/>
          <w:lang w:val="en-US" w:eastAsia="zh-CN"/>
        </w:rPr>
        <w:t xml:space="preserve"> related issues are also band/frequency range related, the answer to Q3 could not be that straightforward</w:t>
      </w:r>
      <w:r>
        <w:rPr>
          <w:rFonts w:ascii="Calibri" w:eastAsia="宋体" w:hAnsi="Calibri" w:cs="Arial" w:hint="eastAsia"/>
          <w:lang w:val="en-US" w:eastAsia="zh-CN"/>
        </w:rPr>
        <w:t xml:space="preserve">, </w:t>
      </w:r>
      <w:proofErr w:type="spellStart"/>
      <w:r>
        <w:rPr>
          <w:rFonts w:ascii="Calibri" w:eastAsia="宋体" w:hAnsi="Calibri" w:cs="Arial" w:hint="eastAsia"/>
          <w:lang w:val="en-US" w:eastAsia="zh-CN"/>
        </w:rPr>
        <w:t>i.e</w:t>
      </w:r>
      <w:proofErr w:type="spellEnd"/>
      <w:r>
        <w:rPr>
          <w:rFonts w:ascii="Calibri" w:eastAsia="宋体" w:hAnsi="Calibri" w:cs="Arial" w:hint="eastAsia"/>
          <w:lang w:val="en-US" w:eastAsia="zh-CN"/>
        </w:rPr>
        <w:t xml:space="preserve">, we should separate the discussion for </w:t>
      </w:r>
      <w:proofErr w:type="spellStart"/>
      <w:r>
        <w:rPr>
          <w:rFonts w:ascii="Calibri" w:eastAsia="宋体" w:hAnsi="Calibri" w:cs="Arial" w:hint="eastAsia"/>
          <w:lang w:val="en-US" w:eastAsia="zh-CN"/>
        </w:rPr>
        <w:t>mmWave</w:t>
      </w:r>
      <w:proofErr w:type="spellEnd"/>
      <w:r>
        <w:rPr>
          <w:rFonts w:ascii="Calibri" w:eastAsia="宋体" w:hAnsi="Calibri" w:cs="Arial" w:hint="eastAsia"/>
          <w:lang w:val="en-US" w:eastAsia="zh-CN"/>
        </w:rPr>
        <w:t xml:space="preserve"> and below 6GHz in the reply LS to RAN2</w:t>
      </w:r>
      <w:r w:rsidRPr="00C738CA">
        <w:rPr>
          <w:rFonts w:ascii="Calibri" w:eastAsia="宋体" w:hAnsi="Calibri" w:cs="Arial"/>
          <w:lang w:val="en-US" w:eastAsia="zh-CN"/>
        </w:rPr>
        <w:t>.</w:t>
      </w:r>
    </w:p>
    <w:p w:rsidR="00FC521C" w:rsidRPr="001F4A8C" w:rsidRDefault="00FC521C" w:rsidP="00FC521C">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3</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Pr="00FC521C">
        <w:rPr>
          <w:rFonts w:ascii="Calibri" w:eastAsiaTheme="minorEastAsia" w:hAnsi="Calibri" w:cs="Arial"/>
          <w:b/>
          <w:i/>
          <w:u w:val="single"/>
          <w:lang w:val="en-US" w:eastAsia="zh-CN"/>
        </w:rPr>
        <w:t xml:space="preserve">Considering the </w:t>
      </w:r>
      <w:proofErr w:type="spellStart"/>
      <w:r w:rsidRPr="00FC521C">
        <w:rPr>
          <w:rFonts w:ascii="Calibri" w:eastAsiaTheme="minorEastAsia" w:hAnsi="Calibri" w:cs="Arial"/>
          <w:b/>
          <w:i/>
          <w:u w:val="single"/>
          <w:lang w:val="en-US" w:eastAsia="zh-CN"/>
        </w:rPr>
        <w:t>beamforming</w:t>
      </w:r>
      <w:proofErr w:type="spellEnd"/>
      <w:r w:rsidRPr="00FC521C">
        <w:rPr>
          <w:rFonts w:ascii="Calibri" w:eastAsiaTheme="minorEastAsia" w:hAnsi="Calibri" w:cs="Arial"/>
          <w:b/>
          <w:i/>
          <w:u w:val="single"/>
          <w:lang w:val="en-US" w:eastAsia="zh-CN"/>
        </w:rPr>
        <w:t xml:space="preserve"> related issues are also band/frequency </w:t>
      </w:r>
      <w:r>
        <w:rPr>
          <w:rFonts w:ascii="Calibri" w:eastAsiaTheme="minorEastAsia" w:hAnsi="Calibri" w:cs="Arial"/>
          <w:b/>
          <w:i/>
          <w:u w:val="single"/>
          <w:lang w:val="en-US" w:eastAsia="zh-CN"/>
        </w:rPr>
        <w:t>range related</w:t>
      </w:r>
      <w:proofErr w:type="gramStart"/>
      <w:r>
        <w:rPr>
          <w:rFonts w:ascii="Calibri" w:eastAsiaTheme="minorEastAsia" w:hAnsi="Calibri" w:cs="Arial"/>
          <w:b/>
          <w:i/>
          <w:u w:val="single"/>
          <w:lang w:val="en-US" w:eastAsia="zh-CN"/>
        </w:rPr>
        <w:t>,</w:t>
      </w:r>
      <w:proofErr w:type="gramEnd"/>
      <w:r>
        <w:rPr>
          <w:rFonts w:ascii="Calibri" w:eastAsiaTheme="minorEastAsia" w:hAnsi="Calibri" w:cs="Arial"/>
          <w:b/>
          <w:i/>
          <w:u w:val="single"/>
          <w:lang w:val="en-US" w:eastAsia="zh-CN"/>
        </w:rPr>
        <w:t xml:space="preserve"> the answer to Q</w:t>
      </w:r>
      <w:r>
        <w:rPr>
          <w:rFonts w:ascii="Calibri" w:eastAsiaTheme="minorEastAsia" w:hAnsi="Calibri" w:cs="Arial" w:hint="eastAsia"/>
          <w:b/>
          <w:i/>
          <w:u w:val="single"/>
          <w:lang w:val="en-US" w:eastAsia="zh-CN"/>
        </w:rPr>
        <w:t>1 and Q2 will be band</w:t>
      </w:r>
      <w:r w:rsidR="00ED633A">
        <w:rPr>
          <w:rFonts w:ascii="Calibri" w:eastAsiaTheme="minorEastAsia" w:hAnsi="Calibri" w:cs="Arial" w:hint="eastAsia"/>
          <w:b/>
          <w:i/>
          <w:u w:val="single"/>
          <w:lang w:val="en-US" w:eastAsia="zh-CN"/>
        </w:rPr>
        <w:t>/frequency range</w:t>
      </w:r>
      <w:r>
        <w:rPr>
          <w:rFonts w:ascii="Calibri" w:eastAsiaTheme="minorEastAsia" w:hAnsi="Calibri" w:cs="Arial" w:hint="eastAsia"/>
          <w:b/>
          <w:i/>
          <w:u w:val="single"/>
          <w:lang w:val="en-US" w:eastAsia="zh-CN"/>
        </w:rPr>
        <w:t xml:space="preserve"> dependent</w:t>
      </w:r>
      <w:r w:rsidRPr="001F4A8C">
        <w:rPr>
          <w:rFonts w:ascii="Calibri" w:eastAsiaTheme="minorEastAsia" w:hAnsi="Calibri" w:cs="Arial" w:hint="eastAsia"/>
          <w:b/>
          <w:i/>
          <w:u w:val="single"/>
          <w:lang w:val="en-US" w:eastAsia="zh-CN"/>
        </w:rPr>
        <w:t xml:space="preserve">. </w:t>
      </w:r>
    </w:p>
    <w:p w:rsidR="008175BD" w:rsidRPr="00ED633A" w:rsidRDefault="008175BD" w:rsidP="005E0AE6">
      <w:pPr>
        <w:spacing w:afterLines="50" w:after="120"/>
        <w:jc w:val="both"/>
        <w:rPr>
          <w:rFonts w:ascii="Calibri" w:eastAsia="宋体" w:hAnsi="Calibri" w:cs="Arial"/>
          <w:lang w:val="en-US" w:eastAsia="zh-CN"/>
        </w:rPr>
      </w:pPr>
    </w:p>
    <w:p w:rsidR="00613FB1" w:rsidRPr="00613FB1" w:rsidRDefault="00613FB1" w:rsidP="005E0AE6">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Conclusion</w:t>
      </w:r>
    </w:p>
    <w:p w:rsidR="008C3644" w:rsidRDefault="008C3644" w:rsidP="008C364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paper, </w:t>
      </w:r>
      <w:r w:rsidR="00717E6A">
        <w:rPr>
          <w:rFonts w:ascii="Calibri" w:eastAsia="宋体" w:hAnsi="Calibri" w:cs="Arial" w:hint="eastAsia"/>
          <w:lang w:val="en-US" w:eastAsia="zh-CN"/>
        </w:rPr>
        <w:t xml:space="preserve">we provide our observations on </w:t>
      </w:r>
      <w:r w:rsidR="00ED633A">
        <w:rPr>
          <w:rFonts w:ascii="Calibri" w:eastAsia="宋体" w:hAnsi="Calibri" w:cs="Arial" w:hint="eastAsia"/>
          <w:lang w:val="en-US" w:eastAsia="zh-CN"/>
        </w:rPr>
        <w:t>RAN2</w:t>
      </w:r>
      <w:r w:rsidR="00ED633A">
        <w:rPr>
          <w:rFonts w:ascii="Calibri" w:eastAsia="宋体" w:hAnsi="Calibri" w:cs="Arial"/>
          <w:lang w:val="en-US" w:eastAsia="zh-CN"/>
        </w:rPr>
        <w:t>’</w:t>
      </w:r>
      <w:r w:rsidR="00ED633A">
        <w:rPr>
          <w:rFonts w:ascii="Calibri" w:eastAsia="宋体" w:hAnsi="Calibri" w:cs="Arial" w:hint="eastAsia"/>
          <w:lang w:val="en-US" w:eastAsia="zh-CN"/>
        </w:rPr>
        <w:t>s questions on</w:t>
      </w:r>
      <w:r w:rsidR="00ED633A" w:rsidRPr="00ED633A">
        <w:rPr>
          <w:rFonts w:ascii="Calibri" w:eastAsia="宋体" w:hAnsi="Calibri" w:cs="Arial"/>
          <w:lang w:val="en-US" w:eastAsia="zh-CN"/>
        </w:rPr>
        <w:t xml:space="preserve"> the feasibility of DC-based mobility enhancement in NR</w:t>
      </w:r>
      <w:r w:rsidR="00ED633A">
        <w:rPr>
          <w:rFonts w:ascii="Calibri" w:eastAsia="宋体" w:hAnsi="Calibri" w:cs="Arial" w:hint="eastAsia"/>
          <w:lang w:val="en-US" w:eastAsia="zh-CN"/>
        </w:rPr>
        <w:t>, i.e</w:t>
      </w:r>
      <w:proofErr w:type="gramStart"/>
      <w:r w:rsidR="00ED633A">
        <w:rPr>
          <w:rFonts w:ascii="Calibri" w:eastAsia="宋体" w:hAnsi="Calibri" w:cs="Arial" w:hint="eastAsia"/>
          <w:lang w:val="en-US" w:eastAsia="zh-CN"/>
        </w:rPr>
        <w:t>.,</w:t>
      </w:r>
      <w:proofErr w:type="gramEnd"/>
      <w:r w:rsidR="00ED633A">
        <w:rPr>
          <w:rFonts w:ascii="Calibri" w:eastAsia="宋体" w:hAnsi="Calibri" w:cs="Arial" w:hint="eastAsia"/>
          <w:lang w:val="en-US" w:eastAsia="zh-CN"/>
        </w:rPr>
        <w:t xml:space="preserve"> </w:t>
      </w:r>
      <w:r w:rsidR="00717E6A">
        <w:rPr>
          <w:rFonts w:ascii="Calibri" w:eastAsia="宋体" w:hAnsi="Calibri" w:cs="Arial" w:hint="eastAsia"/>
          <w:lang w:val="en-US" w:eastAsia="zh-CN"/>
        </w:rPr>
        <w:t xml:space="preserve"> </w:t>
      </w:r>
    </w:p>
    <w:p w:rsidR="00ED633A" w:rsidRPr="001F4A8C" w:rsidRDefault="00ED633A" w:rsidP="00ED633A">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In </w:t>
      </w:r>
      <w:proofErr w:type="spellStart"/>
      <w:r>
        <w:rPr>
          <w:rFonts w:ascii="Calibri" w:eastAsiaTheme="minorEastAsia" w:hAnsi="Calibri" w:cs="Arial" w:hint="eastAsia"/>
          <w:b/>
          <w:i/>
          <w:u w:val="single"/>
          <w:lang w:val="en-US" w:eastAsia="zh-CN"/>
        </w:rPr>
        <w:t>mmWave</w:t>
      </w:r>
      <w:proofErr w:type="spellEnd"/>
      <w:r>
        <w:rPr>
          <w:rFonts w:ascii="Calibri" w:eastAsiaTheme="minorEastAsia" w:hAnsi="Calibri" w:cs="Arial" w:hint="eastAsia"/>
          <w:b/>
          <w:i/>
          <w:u w:val="single"/>
          <w:lang w:val="en-US" w:eastAsia="zh-CN"/>
        </w:rPr>
        <w:t xml:space="preserve"> band, </w:t>
      </w:r>
      <w:r w:rsidRPr="001F4A8C">
        <w:rPr>
          <w:rFonts w:ascii="Calibri" w:eastAsiaTheme="minorEastAsia" w:hAnsi="Calibri" w:cs="Arial"/>
          <w:b/>
          <w:i/>
          <w:u w:val="single"/>
          <w:lang w:val="en-US" w:eastAsia="zh-CN"/>
        </w:rPr>
        <w:t>UE performs simultaneous reception from two intra-frequency cells</w:t>
      </w:r>
      <w:r w:rsidRPr="001F4A8C">
        <w:rPr>
          <w:rFonts w:ascii="Calibri" w:eastAsiaTheme="minorEastAsia" w:hAnsi="Calibri" w:cs="Arial" w:hint="eastAsia"/>
          <w:b/>
          <w:i/>
          <w:u w:val="single"/>
          <w:lang w:val="en-US" w:eastAsia="zh-CN"/>
        </w:rPr>
        <w:t xml:space="preserve"> is not possible with one RF chain; two RF chain may enable the simultaneous reception but </w:t>
      </w:r>
      <w:r w:rsidRPr="001F4A8C">
        <w:rPr>
          <w:rFonts w:ascii="Calibri" w:eastAsiaTheme="minorEastAsia" w:hAnsi="Calibri" w:cs="Arial"/>
          <w:b/>
          <w:i/>
          <w:u w:val="single"/>
          <w:lang w:val="en-US" w:eastAsia="zh-CN"/>
        </w:rPr>
        <w:t>degraded</w:t>
      </w:r>
      <w:r w:rsidRPr="001F4A8C">
        <w:rPr>
          <w:rFonts w:ascii="Calibri" w:eastAsiaTheme="minorEastAsia" w:hAnsi="Calibri" w:cs="Arial" w:hint="eastAsia"/>
          <w:b/>
          <w:i/>
          <w:u w:val="single"/>
          <w:lang w:val="en-US" w:eastAsia="zh-CN"/>
        </w:rPr>
        <w:t xml:space="preserve"> performance may be expected. </w:t>
      </w:r>
    </w:p>
    <w:p w:rsidR="00ED633A" w:rsidRPr="001F4A8C" w:rsidRDefault="00ED633A" w:rsidP="00ED633A">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2</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In </w:t>
      </w:r>
      <w:proofErr w:type="spellStart"/>
      <w:r>
        <w:rPr>
          <w:rFonts w:ascii="Calibri" w:eastAsiaTheme="minorEastAsia" w:hAnsi="Calibri" w:cs="Arial" w:hint="eastAsia"/>
          <w:b/>
          <w:i/>
          <w:u w:val="single"/>
          <w:lang w:val="en-US" w:eastAsia="zh-CN"/>
        </w:rPr>
        <w:t>mmWave</w:t>
      </w:r>
      <w:proofErr w:type="spellEnd"/>
      <w:r>
        <w:rPr>
          <w:rFonts w:ascii="Calibri" w:eastAsiaTheme="minorEastAsia" w:hAnsi="Calibri" w:cs="Arial" w:hint="eastAsia"/>
          <w:b/>
          <w:i/>
          <w:u w:val="single"/>
          <w:lang w:val="en-US" w:eastAsia="zh-CN"/>
        </w:rPr>
        <w:t xml:space="preserve"> band, </w:t>
      </w:r>
      <w:r w:rsidRPr="001F4A8C">
        <w:rPr>
          <w:rFonts w:ascii="Calibri" w:eastAsiaTheme="minorEastAsia" w:hAnsi="Calibri" w:cs="Arial"/>
          <w:b/>
          <w:i/>
          <w:u w:val="single"/>
          <w:lang w:val="en-US" w:eastAsia="zh-CN"/>
        </w:rPr>
        <w:t xml:space="preserve">UE performs simultaneous </w:t>
      </w:r>
      <w:r>
        <w:rPr>
          <w:rFonts w:ascii="Calibri" w:eastAsiaTheme="minorEastAsia" w:hAnsi="Calibri" w:cs="Arial" w:hint="eastAsia"/>
          <w:b/>
          <w:i/>
          <w:u w:val="single"/>
          <w:lang w:val="en-US" w:eastAsia="zh-CN"/>
        </w:rPr>
        <w:t>transmission</w:t>
      </w:r>
      <w:r w:rsidRPr="001F4A8C">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toward</w:t>
      </w:r>
      <w:r w:rsidRPr="001F4A8C">
        <w:rPr>
          <w:rFonts w:ascii="Calibri" w:eastAsiaTheme="minorEastAsia" w:hAnsi="Calibri" w:cs="Arial"/>
          <w:b/>
          <w:i/>
          <w:u w:val="single"/>
          <w:lang w:val="en-US" w:eastAsia="zh-CN"/>
        </w:rPr>
        <w:t xml:space="preserve"> two intra-frequency cells</w:t>
      </w:r>
      <w:r w:rsidRPr="001F4A8C">
        <w:rPr>
          <w:rFonts w:ascii="Calibri" w:eastAsiaTheme="minorEastAsia" w:hAnsi="Calibri" w:cs="Arial" w:hint="eastAsia"/>
          <w:b/>
          <w:i/>
          <w:u w:val="single"/>
          <w:lang w:val="en-US" w:eastAsia="zh-CN"/>
        </w:rPr>
        <w:t xml:space="preserve"> is not possible with one RF chain; two RF chain may enable the simultaneous reception but </w:t>
      </w:r>
      <w:r w:rsidRPr="001F4A8C">
        <w:rPr>
          <w:rFonts w:ascii="Calibri" w:eastAsiaTheme="minorEastAsia" w:hAnsi="Calibri" w:cs="Arial"/>
          <w:b/>
          <w:i/>
          <w:u w:val="single"/>
          <w:lang w:val="en-US" w:eastAsia="zh-CN"/>
        </w:rPr>
        <w:t>degraded</w:t>
      </w:r>
      <w:r w:rsidRPr="001F4A8C">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performance will</w:t>
      </w:r>
      <w:r w:rsidRPr="001F4A8C">
        <w:rPr>
          <w:rFonts w:ascii="Calibri" w:eastAsiaTheme="minorEastAsia" w:hAnsi="Calibri" w:cs="Arial" w:hint="eastAsia"/>
          <w:b/>
          <w:i/>
          <w:u w:val="single"/>
          <w:lang w:val="en-US" w:eastAsia="zh-CN"/>
        </w:rPr>
        <w:t xml:space="preserve"> be expected</w:t>
      </w:r>
      <w:r>
        <w:rPr>
          <w:rFonts w:ascii="Calibri" w:eastAsiaTheme="minorEastAsia" w:hAnsi="Calibri" w:cs="Arial" w:hint="eastAsia"/>
          <w:b/>
          <w:i/>
          <w:u w:val="single"/>
          <w:lang w:val="en-US" w:eastAsia="zh-CN"/>
        </w:rPr>
        <w:t xml:space="preserve"> due to power allocation between two transmissions</w:t>
      </w:r>
      <w:r w:rsidRPr="001F4A8C">
        <w:rPr>
          <w:rFonts w:ascii="Calibri" w:eastAsiaTheme="minorEastAsia" w:hAnsi="Calibri" w:cs="Arial" w:hint="eastAsia"/>
          <w:b/>
          <w:i/>
          <w:u w:val="single"/>
          <w:lang w:val="en-US" w:eastAsia="zh-CN"/>
        </w:rPr>
        <w:t xml:space="preserve">. </w:t>
      </w:r>
    </w:p>
    <w:p w:rsidR="00ED633A" w:rsidRPr="001F4A8C" w:rsidRDefault="00ED633A" w:rsidP="00ED633A">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3</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Pr="00FC521C">
        <w:rPr>
          <w:rFonts w:ascii="Calibri" w:eastAsiaTheme="minorEastAsia" w:hAnsi="Calibri" w:cs="Arial"/>
          <w:b/>
          <w:i/>
          <w:u w:val="single"/>
          <w:lang w:val="en-US" w:eastAsia="zh-CN"/>
        </w:rPr>
        <w:t xml:space="preserve">Considering the </w:t>
      </w:r>
      <w:proofErr w:type="spellStart"/>
      <w:r w:rsidRPr="00FC521C">
        <w:rPr>
          <w:rFonts w:ascii="Calibri" w:eastAsiaTheme="minorEastAsia" w:hAnsi="Calibri" w:cs="Arial"/>
          <w:b/>
          <w:i/>
          <w:u w:val="single"/>
          <w:lang w:val="en-US" w:eastAsia="zh-CN"/>
        </w:rPr>
        <w:t>beamforming</w:t>
      </w:r>
      <w:proofErr w:type="spellEnd"/>
      <w:r w:rsidRPr="00FC521C">
        <w:rPr>
          <w:rFonts w:ascii="Calibri" w:eastAsiaTheme="minorEastAsia" w:hAnsi="Calibri" w:cs="Arial"/>
          <w:b/>
          <w:i/>
          <w:u w:val="single"/>
          <w:lang w:val="en-US" w:eastAsia="zh-CN"/>
        </w:rPr>
        <w:t xml:space="preserve"> related issues are also band/frequency </w:t>
      </w:r>
      <w:r>
        <w:rPr>
          <w:rFonts w:ascii="Calibri" w:eastAsiaTheme="minorEastAsia" w:hAnsi="Calibri" w:cs="Arial"/>
          <w:b/>
          <w:i/>
          <w:u w:val="single"/>
          <w:lang w:val="en-US" w:eastAsia="zh-CN"/>
        </w:rPr>
        <w:t>range related</w:t>
      </w:r>
      <w:proofErr w:type="gramStart"/>
      <w:r>
        <w:rPr>
          <w:rFonts w:ascii="Calibri" w:eastAsiaTheme="minorEastAsia" w:hAnsi="Calibri" w:cs="Arial"/>
          <w:b/>
          <w:i/>
          <w:u w:val="single"/>
          <w:lang w:val="en-US" w:eastAsia="zh-CN"/>
        </w:rPr>
        <w:t>,</w:t>
      </w:r>
      <w:proofErr w:type="gramEnd"/>
      <w:r>
        <w:rPr>
          <w:rFonts w:ascii="Calibri" w:eastAsiaTheme="minorEastAsia" w:hAnsi="Calibri" w:cs="Arial"/>
          <w:b/>
          <w:i/>
          <w:u w:val="single"/>
          <w:lang w:val="en-US" w:eastAsia="zh-CN"/>
        </w:rPr>
        <w:t xml:space="preserve"> the answer to Q</w:t>
      </w:r>
      <w:r>
        <w:rPr>
          <w:rFonts w:ascii="Calibri" w:eastAsiaTheme="minorEastAsia" w:hAnsi="Calibri" w:cs="Arial" w:hint="eastAsia"/>
          <w:b/>
          <w:i/>
          <w:u w:val="single"/>
          <w:lang w:val="en-US" w:eastAsia="zh-CN"/>
        </w:rPr>
        <w:t>1 and Q2 will be band/frequency range dependent</w:t>
      </w:r>
      <w:r w:rsidRPr="001F4A8C">
        <w:rPr>
          <w:rFonts w:ascii="Calibri" w:eastAsiaTheme="minorEastAsia" w:hAnsi="Calibri" w:cs="Arial" w:hint="eastAsia"/>
          <w:b/>
          <w:i/>
          <w:u w:val="single"/>
          <w:lang w:val="en-US" w:eastAsia="zh-CN"/>
        </w:rPr>
        <w:t xml:space="preserve">. </w:t>
      </w:r>
    </w:p>
    <w:p w:rsidR="00AE3D37" w:rsidRPr="00ED633A" w:rsidRDefault="00AE3D37" w:rsidP="008C3644">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383F7E" w:rsidRDefault="00E6441C" w:rsidP="00E6441C">
      <w:pPr>
        <w:spacing w:afterLines="50" w:after="120"/>
        <w:jc w:val="both"/>
        <w:rPr>
          <w:rFonts w:ascii="Calibri" w:eastAsia="宋体" w:hAnsi="Calibri" w:cs="Arial"/>
          <w:lang w:val="en-US" w:eastAsia="zh-CN"/>
        </w:rPr>
      </w:pPr>
      <w:r w:rsidRPr="00E6441C">
        <w:rPr>
          <w:rFonts w:ascii="Calibri" w:eastAsia="宋体" w:hAnsi="Calibri" w:cs="Arial" w:hint="eastAsia"/>
          <w:lang w:val="en-US" w:eastAsia="zh-CN"/>
        </w:rPr>
        <w:t>[1]</w:t>
      </w:r>
      <w:r w:rsidR="00383F7E">
        <w:rPr>
          <w:rFonts w:ascii="Calibri" w:eastAsia="宋体" w:hAnsi="Calibri" w:cs="Arial" w:hint="eastAsia"/>
          <w:lang w:val="en-US" w:eastAsia="zh-CN"/>
        </w:rPr>
        <w:t xml:space="preserve"> </w:t>
      </w:r>
      <w:r w:rsidR="00C738CA" w:rsidRPr="00C738CA">
        <w:rPr>
          <w:rFonts w:ascii="Calibri" w:eastAsia="宋体" w:hAnsi="Calibri" w:cs="Arial"/>
          <w:lang w:val="en-US" w:eastAsia="zh-CN"/>
        </w:rPr>
        <w:t>R2-1703971, “LS on the feasibility of DC-related mobil</w:t>
      </w:r>
      <w:r w:rsidR="00C738CA">
        <w:rPr>
          <w:rFonts w:ascii="Calibri" w:eastAsia="宋体" w:hAnsi="Calibri" w:cs="Arial"/>
          <w:lang w:val="en-US" w:eastAsia="zh-CN"/>
        </w:rPr>
        <w:t>ity enhancements in NR”, Intel</w:t>
      </w:r>
      <w:r w:rsidR="00C738CA">
        <w:rPr>
          <w:rFonts w:ascii="Calibri" w:eastAsia="宋体" w:hAnsi="Calibri" w:cs="Arial" w:hint="eastAsia"/>
          <w:lang w:val="en-US" w:eastAsia="zh-CN"/>
        </w:rPr>
        <w:t xml:space="preserve">. </w:t>
      </w:r>
    </w:p>
    <w:p w:rsidR="00351DC3" w:rsidRDefault="00364260" w:rsidP="00C738CA">
      <w:pPr>
        <w:spacing w:afterLines="50" w:after="120"/>
        <w:jc w:val="both"/>
        <w:rPr>
          <w:rFonts w:ascii="Calibri" w:eastAsia="宋体" w:hAnsi="Calibri" w:cs="Arial"/>
          <w:lang w:val="en-US" w:eastAsia="zh-CN"/>
        </w:rPr>
      </w:pPr>
      <w:r>
        <w:rPr>
          <w:rFonts w:ascii="Calibri" w:eastAsia="宋体" w:hAnsi="Calibri" w:cs="Arial" w:hint="eastAsia"/>
          <w:lang w:val="en-US" w:eastAsia="zh-CN"/>
        </w:rPr>
        <w:t>[2]</w:t>
      </w:r>
      <w:r w:rsidR="00C738CA">
        <w:rPr>
          <w:rFonts w:ascii="Calibri" w:eastAsia="宋体" w:hAnsi="Calibri" w:cs="Arial" w:hint="eastAsia"/>
          <w:lang w:val="en-US" w:eastAsia="zh-CN"/>
        </w:rPr>
        <w:t xml:space="preserve"> </w:t>
      </w:r>
      <w:r w:rsidR="00351DC3">
        <w:rPr>
          <w:rFonts w:ascii="Calibri" w:eastAsia="宋体" w:hAnsi="Calibri" w:cs="Arial" w:hint="eastAsia"/>
          <w:lang w:val="en-US" w:eastAsia="zh-CN"/>
        </w:rPr>
        <w:t xml:space="preserve">R4-1704366, </w:t>
      </w:r>
      <w:r w:rsidR="00351DC3">
        <w:rPr>
          <w:rFonts w:ascii="Calibri" w:eastAsia="宋体" w:hAnsi="Calibri" w:cs="Arial"/>
          <w:lang w:val="en-US" w:eastAsia="zh-CN"/>
        </w:rPr>
        <w:t>“</w:t>
      </w:r>
      <w:r w:rsidR="00351DC3" w:rsidRPr="00351DC3">
        <w:rPr>
          <w:rFonts w:ascii="Calibri" w:eastAsia="宋体" w:hAnsi="Calibri" w:cs="Arial"/>
          <w:lang w:val="en-US" w:eastAsia="zh-CN"/>
        </w:rPr>
        <w:t xml:space="preserve">WF on </w:t>
      </w:r>
      <w:proofErr w:type="spellStart"/>
      <w:r w:rsidR="00351DC3" w:rsidRPr="00351DC3">
        <w:rPr>
          <w:rFonts w:ascii="Calibri" w:eastAsia="宋体" w:hAnsi="Calibri" w:cs="Arial"/>
          <w:lang w:val="en-US" w:eastAsia="zh-CN"/>
        </w:rPr>
        <w:t>mmW</w:t>
      </w:r>
      <w:proofErr w:type="spellEnd"/>
      <w:r w:rsidR="00351DC3" w:rsidRPr="00351DC3">
        <w:rPr>
          <w:rFonts w:ascii="Calibri" w:eastAsia="宋体" w:hAnsi="Calibri" w:cs="Arial"/>
          <w:lang w:val="en-US" w:eastAsia="zh-CN"/>
        </w:rPr>
        <w:t xml:space="preserve"> antenna ref architecture</w:t>
      </w:r>
      <w:r w:rsidR="00351DC3">
        <w:rPr>
          <w:rFonts w:ascii="Calibri" w:eastAsia="宋体" w:hAnsi="Calibri" w:cs="Arial"/>
          <w:lang w:val="en-US" w:eastAsia="zh-CN"/>
        </w:rPr>
        <w:t>”</w:t>
      </w:r>
      <w:r w:rsidR="00351DC3">
        <w:rPr>
          <w:rFonts w:ascii="Calibri" w:eastAsia="宋体" w:hAnsi="Calibri" w:cs="Arial" w:hint="eastAsia"/>
          <w:lang w:val="en-US" w:eastAsia="zh-CN"/>
        </w:rPr>
        <w:t xml:space="preserve">, Qualcomm, Sony and Skyworks. </w:t>
      </w:r>
    </w:p>
    <w:p w:rsidR="00C738CA" w:rsidRDefault="00351DC3" w:rsidP="00C738C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[3] R4-1706067, </w:t>
      </w:r>
      <w:r>
        <w:rPr>
          <w:rFonts w:ascii="Calibri" w:eastAsia="宋体" w:hAnsi="Calibri" w:cs="Arial"/>
          <w:lang w:val="en-US" w:eastAsia="zh-CN"/>
        </w:rPr>
        <w:t>“</w:t>
      </w:r>
      <w:r w:rsidRPr="00351DC3">
        <w:rPr>
          <w:rFonts w:ascii="Calibri" w:eastAsia="宋体" w:hAnsi="Calibri" w:cs="Arial"/>
          <w:lang w:val="en-US" w:eastAsia="zh-CN"/>
        </w:rPr>
        <w:t>WF on UE Reference Architecture</w:t>
      </w:r>
      <w:r>
        <w:rPr>
          <w:rFonts w:ascii="Calibri" w:eastAsia="宋体" w:hAnsi="Calibri" w:cs="Arial"/>
          <w:lang w:val="en-US" w:eastAsia="zh-CN"/>
        </w:rPr>
        <w:t>”</w:t>
      </w:r>
      <w:r>
        <w:rPr>
          <w:rFonts w:ascii="Calibri" w:eastAsia="宋体" w:hAnsi="Calibri" w:cs="Arial" w:hint="eastAsia"/>
          <w:lang w:val="en-US" w:eastAsia="zh-CN"/>
        </w:rPr>
        <w:t xml:space="preserve">, Sony, Skyworks Solutions Inc. and LG Electronics. </w:t>
      </w:r>
    </w:p>
    <w:p w:rsidR="0067575B" w:rsidRDefault="00920AB3" w:rsidP="00640EA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 </w:t>
      </w:r>
    </w:p>
    <w:p w:rsidR="0067575B" w:rsidRPr="00C56EDC" w:rsidRDefault="0067575B" w:rsidP="00640EAA">
      <w:pPr>
        <w:spacing w:afterLines="50" w:after="120"/>
        <w:jc w:val="both"/>
        <w:rPr>
          <w:rFonts w:ascii="Calibri" w:eastAsia="宋体" w:hAnsi="Calibri" w:cs="Arial"/>
          <w:lang w:val="en-US" w:eastAsia="zh-CN"/>
        </w:rPr>
      </w:pPr>
    </w:p>
    <w:sectPr w:rsidR="0067575B" w:rsidRPr="00C56EDC"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E26" w:rsidRDefault="007F7E26">
      <w:r>
        <w:separator/>
      </w:r>
    </w:p>
  </w:endnote>
  <w:endnote w:type="continuationSeparator" w:id="0">
    <w:p w:rsidR="007F7E26" w:rsidRDefault="007F7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F65" w:rsidRPr="001F38DC" w:rsidRDefault="00A22F65">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593EAC">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593EAC">
      <w:rPr>
        <w:rStyle w:val="PageNumber"/>
        <w:b w:val="0"/>
        <w:bCs/>
        <w:i w:val="0"/>
        <w:iCs/>
        <w:color w:val="auto"/>
      </w:rPr>
      <w:t>3</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E26" w:rsidRDefault="007F7E26">
      <w:r>
        <w:separator/>
      </w:r>
    </w:p>
  </w:footnote>
  <w:footnote w:type="continuationSeparator" w:id="0">
    <w:p w:rsidR="007F7E26" w:rsidRDefault="007F7E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11"/>
    <w:multiLevelType w:val="hybridMultilevel"/>
    <w:tmpl w:val="A81607C0"/>
    <w:lvl w:ilvl="0" w:tplc="8D72B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3201A6"/>
    <w:multiLevelType w:val="hybridMultilevel"/>
    <w:tmpl w:val="C7A469BC"/>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3">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4">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9">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12">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15">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AC10110"/>
    <w:multiLevelType w:val="hybridMultilevel"/>
    <w:tmpl w:val="E4564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6"/>
  </w:num>
  <w:num w:numId="3">
    <w:abstractNumId w:val="9"/>
  </w:num>
  <w:num w:numId="4">
    <w:abstractNumId w:val="14"/>
  </w:num>
  <w:num w:numId="5">
    <w:abstractNumId w:val="2"/>
  </w:num>
  <w:num w:numId="6">
    <w:abstractNumId w:val="4"/>
  </w:num>
  <w:num w:numId="7">
    <w:abstractNumId w:val="15"/>
  </w:num>
  <w:num w:numId="8">
    <w:abstractNumId w:val="6"/>
  </w:num>
  <w:num w:numId="9">
    <w:abstractNumId w:val="3"/>
  </w:num>
  <w:num w:numId="10">
    <w:abstractNumId w:val="8"/>
  </w:num>
  <w:num w:numId="11">
    <w:abstractNumId w:val="13"/>
  </w:num>
  <w:num w:numId="12">
    <w:abstractNumId w:val="5"/>
  </w:num>
  <w:num w:numId="13">
    <w:abstractNumId w:val="11"/>
  </w:num>
  <w:num w:numId="14">
    <w:abstractNumId w:val="12"/>
  </w:num>
  <w:num w:numId="15">
    <w:abstractNumId w:val="10"/>
  </w:num>
  <w:num w:numId="16">
    <w:abstractNumId w:val="7"/>
  </w:num>
  <w:num w:numId="17">
    <w:abstractNumId w:val="19"/>
  </w:num>
  <w:num w:numId="18">
    <w:abstractNumId w:val="0"/>
  </w:num>
  <w:num w:numId="19">
    <w:abstractNumId w:val="1"/>
  </w:num>
  <w:num w:numId="20">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9A3"/>
    <w:rsid w:val="00035C72"/>
    <w:rsid w:val="00035E1E"/>
    <w:rsid w:val="00035E75"/>
    <w:rsid w:val="000362C2"/>
    <w:rsid w:val="00036A36"/>
    <w:rsid w:val="00037E35"/>
    <w:rsid w:val="0004014B"/>
    <w:rsid w:val="00041118"/>
    <w:rsid w:val="00041FD0"/>
    <w:rsid w:val="000430A7"/>
    <w:rsid w:val="00043573"/>
    <w:rsid w:val="000436D7"/>
    <w:rsid w:val="000437EF"/>
    <w:rsid w:val="00044353"/>
    <w:rsid w:val="00044C81"/>
    <w:rsid w:val="000458FB"/>
    <w:rsid w:val="00045ADC"/>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E12"/>
    <w:rsid w:val="000B33E8"/>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D4D"/>
    <w:rsid w:val="000D2FCD"/>
    <w:rsid w:val="000D36BF"/>
    <w:rsid w:val="000D4146"/>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F2191"/>
    <w:rsid w:val="000F263F"/>
    <w:rsid w:val="000F2E7D"/>
    <w:rsid w:val="000F39AD"/>
    <w:rsid w:val="000F533C"/>
    <w:rsid w:val="000F56D7"/>
    <w:rsid w:val="000F67FA"/>
    <w:rsid w:val="000F6D4A"/>
    <w:rsid w:val="000F7890"/>
    <w:rsid w:val="000F7F69"/>
    <w:rsid w:val="0010001C"/>
    <w:rsid w:val="00100FFE"/>
    <w:rsid w:val="00101D6B"/>
    <w:rsid w:val="001023DE"/>
    <w:rsid w:val="00104BD7"/>
    <w:rsid w:val="00105500"/>
    <w:rsid w:val="00105D3F"/>
    <w:rsid w:val="00107628"/>
    <w:rsid w:val="00107A8D"/>
    <w:rsid w:val="00111365"/>
    <w:rsid w:val="00112FDD"/>
    <w:rsid w:val="00113296"/>
    <w:rsid w:val="001137BA"/>
    <w:rsid w:val="00114820"/>
    <w:rsid w:val="00115480"/>
    <w:rsid w:val="001159BB"/>
    <w:rsid w:val="00115F9D"/>
    <w:rsid w:val="00116136"/>
    <w:rsid w:val="0011687C"/>
    <w:rsid w:val="00117BA4"/>
    <w:rsid w:val="001201BF"/>
    <w:rsid w:val="00120A41"/>
    <w:rsid w:val="001212E8"/>
    <w:rsid w:val="00122410"/>
    <w:rsid w:val="00124041"/>
    <w:rsid w:val="001249B6"/>
    <w:rsid w:val="001252D0"/>
    <w:rsid w:val="001261BD"/>
    <w:rsid w:val="00126211"/>
    <w:rsid w:val="00126CF0"/>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7400"/>
    <w:rsid w:val="00147C65"/>
    <w:rsid w:val="001507C2"/>
    <w:rsid w:val="00151F7B"/>
    <w:rsid w:val="00152193"/>
    <w:rsid w:val="001522AC"/>
    <w:rsid w:val="0015292E"/>
    <w:rsid w:val="0015344B"/>
    <w:rsid w:val="0015447D"/>
    <w:rsid w:val="001556F7"/>
    <w:rsid w:val="00155AD6"/>
    <w:rsid w:val="001602B9"/>
    <w:rsid w:val="00160C94"/>
    <w:rsid w:val="00160E01"/>
    <w:rsid w:val="00161E08"/>
    <w:rsid w:val="00161F69"/>
    <w:rsid w:val="001621A8"/>
    <w:rsid w:val="00163ADA"/>
    <w:rsid w:val="00166BC2"/>
    <w:rsid w:val="00167517"/>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7130"/>
    <w:rsid w:val="00187201"/>
    <w:rsid w:val="001876DD"/>
    <w:rsid w:val="0018784C"/>
    <w:rsid w:val="00190513"/>
    <w:rsid w:val="00190D25"/>
    <w:rsid w:val="00191377"/>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391D"/>
    <w:rsid w:val="001C408E"/>
    <w:rsid w:val="001C4A2D"/>
    <w:rsid w:val="001C52E3"/>
    <w:rsid w:val="001C7375"/>
    <w:rsid w:val="001D12A5"/>
    <w:rsid w:val="001D247A"/>
    <w:rsid w:val="001D355F"/>
    <w:rsid w:val="001D3936"/>
    <w:rsid w:val="001D3DE4"/>
    <w:rsid w:val="001D4B7C"/>
    <w:rsid w:val="001D51B5"/>
    <w:rsid w:val="001D6686"/>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C1D"/>
    <w:rsid w:val="001F62FD"/>
    <w:rsid w:val="00200AF9"/>
    <w:rsid w:val="00200BFF"/>
    <w:rsid w:val="002014D3"/>
    <w:rsid w:val="00201836"/>
    <w:rsid w:val="00201ABA"/>
    <w:rsid w:val="00202508"/>
    <w:rsid w:val="00203B77"/>
    <w:rsid w:val="00204811"/>
    <w:rsid w:val="00205CD8"/>
    <w:rsid w:val="00207740"/>
    <w:rsid w:val="002102A9"/>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F1A"/>
    <w:rsid w:val="00236458"/>
    <w:rsid w:val="002370D4"/>
    <w:rsid w:val="0024203D"/>
    <w:rsid w:val="002431FC"/>
    <w:rsid w:val="0024320A"/>
    <w:rsid w:val="00244325"/>
    <w:rsid w:val="002443F2"/>
    <w:rsid w:val="00245151"/>
    <w:rsid w:val="0024768D"/>
    <w:rsid w:val="00247CCF"/>
    <w:rsid w:val="0025079B"/>
    <w:rsid w:val="002508E1"/>
    <w:rsid w:val="00250DD9"/>
    <w:rsid w:val="0025136E"/>
    <w:rsid w:val="00251580"/>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7185E"/>
    <w:rsid w:val="00275688"/>
    <w:rsid w:val="002767B5"/>
    <w:rsid w:val="002768A9"/>
    <w:rsid w:val="00276B98"/>
    <w:rsid w:val="0027768F"/>
    <w:rsid w:val="002778A8"/>
    <w:rsid w:val="0028046B"/>
    <w:rsid w:val="00280C5F"/>
    <w:rsid w:val="002812A1"/>
    <w:rsid w:val="00281B1B"/>
    <w:rsid w:val="00285BD0"/>
    <w:rsid w:val="0028659F"/>
    <w:rsid w:val="002874B4"/>
    <w:rsid w:val="0029066B"/>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460D"/>
    <w:rsid w:val="002B4FE5"/>
    <w:rsid w:val="002B51F5"/>
    <w:rsid w:val="002B538F"/>
    <w:rsid w:val="002B57D5"/>
    <w:rsid w:val="002B6484"/>
    <w:rsid w:val="002B6DFA"/>
    <w:rsid w:val="002C06F6"/>
    <w:rsid w:val="002C1484"/>
    <w:rsid w:val="002C1900"/>
    <w:rsid w:val="002C1E88"/>
    <w:rsid w:val="002C1E9C"/>
    <w:rsid w:val="002C29CC"/>
    <w:rsid w:val="002C414B"/>
    <w:rsid w:val="002C4BBA"/>
    <w:rsid w:val="002C4F49"/>
    <w:rsid w:val="002C4F70"/>
    <w:rsid w:val="002C6473"/>
    <w:rsid w:val="002C6670"/>
    <w:rsid w:val="002C6708"/>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EC5"/>
    <w:rsid w:val="002F3661"/>
    <w:rsid w:val="002F39A3"/>
    <w:rsid w:val="002F4069"/>
    <w:rsid w:val="002F41FB"/>
    <w:rsid w:val="002F50BD"/>
    <w:rsid w:val="002F5C24"/>
    <w:rsid w:val="002F5F91"/>
    <w:rsid w:val="002F681A"/>
    <w:rsid w:val="002F6E70"/>
    <w:rsid w:val="002F7ADE"/>
    <w:rsid w:val="002F7FF3"/>
    <w:rsid w:val="00300549"/>
    <w:rsid w:val="00300D57"/>
    <w:rsid w:val="00300FA2"/>
    <w:rsid w:val="00301CEC"/>
    <w:rsid w:val="0030234A"/>
    <w:rsid w:val="003026E0"/>
    <w:rsid w:val="003027D9"/>
    <w:rsid w:val="0030307A"/>
    <w:rsid w:val="00303334"/>
    <w:rsid w:val="00303DB8"/>
    <w:rsid w:val="00303DD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85E"/>
    <w:rsid w:val="00314CF8"/>
    <w:rsid w:val="003169C8"/>
    <w:rsid w:val="003178E6"/>
    <w:rsid w:val="00320102"/>
    <w:rsid w:val="0032042B"/>
    <w:rsid w:val="00321055"/>
    <w:rsid w:val="00323E8B"/>
    <w:rsid w:val="0032405E"/>
    <w:rsid w:val="0032415B"/>
    <w:rsid w:val="0032453D"/>
    <w:rsid w:val="00324888"/>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F02"/>
    <w:rsid w:val="00337F09"/>
    <w:rsid w:val="0034034B"/>
    <w:rsid w:val="003411AB"/>
    <w:rsid w:val="00342A9C"/>
    <w:rsid w:val="00342B1C"/>
    <w:rsid w:val="00343DFB"/>
    <w:rsid w:val="00343F99"/>
    <w:rsid w:val="003458E1"/>
    <w:rsid w:val="00345CCB"/>
    <w:rsid w:val="00350064"/>
    <w:rsid w:val="0035018A"/>
    <w:rsid w:val="00350751"/>
    <w:rsid w:val="00350AEB"/>
    <w:rsid w:val="00351DC3"/>
    <w:rsid w:val="00351EB4"/>
    <w:rsid w:val="0035255F"/>
    <w:rsid w:val="00353B62"/>
    <w:rsid w:val="00353E85"/>
    <w:rsid w:val="003544E1"/>
    <w:rsid w:val="00354C41"/>
    <w:rsid w:val="00355471"/>
    <w:rsid w:val="00355DDE"/>
    <w:rsid w:val="003569A6"/>
    <w:rsid w:val="00356C69"/>
    <w:rsid w:val="00357095"/>
    <w:rsid w:val="0035710B"/>
    <w:rsid w:val="00357FEE"/>
    <w:rsid w:val="0036055A"/>
    <w:rsid w:val="00361439"/>
    <w:rsid w:val="0036208C"/>
    <w:rsid w:val="00364260"/>
    <w:rsid w:val="00364411"/>
    <w:rsid w:val="003656A1"/>
    <w:rsid w:val="00366817"/>
    <w:rsid w:val="00367728"/>
    <w:rsid w:val="00367859"/>
    <w:rsid w:val="00370097"/>
    <w:rsid w:val="00370210"/>
    <w:rsid w:val="00372B74"/>
    <w:rsid w:val="003734C3"/>
    <w:rsid w:val="003737CB"/>
    <w:rsid w:val="003748EC"/>
    <w:rsid w:val="00375665"/>
    <w:rsid w:val="00375ECE"/>
    <w:rsid w:val="00376AA6"/>
    <w:rsid w:val="00377A6E"/>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B79B2"/>
    <w:rsid w:val="003C0721"/>
    <w:rsid w:val="003C1E99"/>
    <w:rsid w:val="003C23EA"/>
    <w:rsid w:val="003C3014"/>
    <w:rsid w:val="003C328F"/>
    <w:rsid w:val="003C3758"/>
    <w:rsid w:val="003C3B2D"/>
    <w:rsid w:val="003C4E5E"/>
    <w:rsid w:val="003C67B9"/>
    <w:rsid w:val="003C67EE"/>
    <w:rsid w:val="003D0468"/>
    <w:rsid w:val="003D25CA"/>
    <w:rsid w:val="003D2E09"/>
    <w:rsid w:val="003D35B7"/>
    <w:rsid w:val="003D387A"/>
    <w:rsid w:val="003D3D70"/>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1210"/>
    <w:rsid w:val="003F1427"/>
    <w:rsid w:val="003F1915"/>
    <w:rsid w:val="003F1A77"/>
    <w:rsid w:val="003F1C03"/>
    <w:rsid w:val="003F2936"/>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1C8A"/>
    <w:rsid w:val="00432AF2"/>
    <w:rsid w:val="00432BE9"/>
    <w:rsid w:val="00434CF6"/>
    <w:rsid w:val="0043671E"/>
    <w:rsid w:val="00436857"/>
    <w:rsid w:val="004368A1"/>
    <w:rsid w:val="004372D3"/>
    <w:rsid w:val="00437523"/>
    <w:rsid w:val="00437F5F"/>
    <w:rsid w:val="004409FF"/>
    <w:rsid w:val="00441DF4"/>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1CDF"/>
    <w:rsid w:val="004725E2"/>
    <w:rsid w:val="00473E09"/>
    <w:rsid w:val="00474361"/>
    <w:rsid w:val="00474E25"/>
    <w:rsid w:val="00475351"/>
    <w:rsid w:val="00475936"/>
    <w:rsid w:val="004774B6"/>
    <w:rsid w:val="00480302"/>
    <w:rsid w:val="00481060"/>
    <w:rsid w:val="004811B5"/>
    <w:rsid w:val="00481251"/>
    <w:rsid w:val="004815E1"/>
    <w:rsid w:val="004816DF"/>
    <w:rsid w:val="00481E52"/>
    <w:rsid w:val="00482921"/>
    <w:rsid w:val="00482BBB"/>
    <w:rsid w:val="0048370A"/>
    <w:rsid w:val="0048478A"/>
    <w:rsid w:val="00484FFF"/>
    <w:rsid w:val="004874DD"/>
    <w:rsid w:val="0048767F"/>
    <w:rsid w:val="00487F2D"/>
    <w:rsid w:val="004901C3"/>
    <w:rsid w:val="004902E4"/>
    <w:rsid w:val="0049287C"/>
    <w:rsid w:val="00493E49"/>
    <w:rsid w:val="00494CE6"/>
    <w:rsid w:val="00495C57"/>
    <w:rsid w:val="004960AC"/>
    <w:rsid w:val="004968FB"/>
    <w:rsid w:val="004A067B"/>
    <w:rsid w:val="004A1258"/>
    <w:rsid w:val="004A3915"/>
    <w:rsid w:val="004A3F4E"/>
    <w:rsid w:val="004A4DCC"/>
    <w:rsid w:val="004A4F50"/>
    <w:rsid w:val="004A7F65"/>
    <w:rsid w:val="004B2025"/>
    <w:rsid w:val="004B2074"/>
    <w:rsid w:val="004B2293"/>
    <w:rsid w:val="004B308A"/>
    <w:rsid w:val="004B4F66"/>
    <w:rsid w:val="004B5BF0"/>
    <w:rsid w:val="004B64E6"/>
    <w:rsid w:val="004B707F"/>
    <w:rsid w:val="004B76E5"/>
    <w:rsid w:val="004B77A2"/>
    <w:rsid w:val="004B7B2D"/>
    <w:rsid w:val="004B7CEA"/>
    <w:rsid w:val="004C02BF"/>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6E0"/>
    <w:rsid w:val="004E3809"/>
    <w:rsid w:val="004E3D27"/>
    <w:rsid w:val="004E400F"/>
    <w:rsid w:val="004E4755"/>
    <w:rsid w:val="004E74A8"/>
    <w:rsid w:val="004F0BEA"/>
    <w:rsid w:val="004F1233"/>
    <w:rsid w:val="004F1A91"/>
    <w:rsid w:val="004F24F6"/>
    <w:rsid w:val="004F29EA"/>
    <w:rsid w:val="004F2CFB"/>
    <w:rsid w:val="004F3CD2"/>
    <w:rsid w:val="004F4203"/>
    <w:rsid w:val="004F424E"/>
    <w:rsid w:val="004F5DD4"/>
    <w:rsid w:val="004F6711"/>
    <w:rsid w:val="004F695C"/>
    <w:rsid w:val="004F6F24"/>
    <w:rsid w:val="004F7435"/>
    <w:rsid w:val="004F7569"/>
    <w:rsid w:val="00500045"/>
    <w:rsid w:val="005003ED"/>
    <w:rsid w:val="005005AF"/>
    <w:rsid w:val="005011F6"/>
    <w:rsid w:val="005019D3"/>
    <w:rsid w:val="00503962"/>
    <w:rsid w:val="005045E9"/>
    <w:rsid w:val="00504623"/>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F08"/>
    <w:rsid w:val="005319DF"/>
    <w:rsid w:val="00531A8A"/>
    <w:rsid w:val="00531B26"/>
    <w:rsid w:val="00532633"/>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477CA"/>
    <w:rsid w:val="00547BD0"/>
    <w:rsid w:val="0055079C"/>
    <w:rsid w:val="00551317"/>
    <w:rsid w:val="005517D1"/>
    <w:rsid w:val="005519D7"/>
    <w:rsid w:val="005522DE"/>
    <w:rsid w:val="0055240B"/>
    <w:rsid w:val="0055263F"/>
    <w:rsid w:val="005526A6"/>
    <w:rsid w:val="005527BA"/>
    <w:rsid w:val="00552EA1"/>
    <w:rsid w:val="00553010"/>
    <w:rsid w:val="00553698"/>
    <w:rsid w:val="005548E9"/>
    <w:rsid w:val="005548F7"/>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8AC"/>
    <w:rsid w:val="0058103C"/>
    <w:rsid w:val="00581736"/>
    <w:rsid w:val="0058375A"/>
    <w:rsid w:val="005841C8"/>
    <w:rsid w:val="00585E16"/>
    <w:rsid w:val="00585EFB"/>
    <w:rsid w:val="005860BA"/>
    <w:rsid w:val="00587D59"/>
    <w:rsid w:val="00587DD4"/>
    <w:rsid w:val="00592164"/>
    <w:rsid w:val="00592A3F"/>
    <w:rsid w:val="005938C8"/>
    <w:rsid w:val="00593EAC"/>
    <w:rsid w:val="00594FDD"/>
    <w:rsid w:val="005952A6"/>
    <w:rsid w:val="00596443"/>
    <w:rsid w:val="005965C6"/>
    <w:rsid w:val="00596709"/>
    <w:rsid w:val="005A0BA2"/>
    <w:rsid w:val="005A0CDB"/>
    <w:rsid w:val="005A1F59"/>
    <w:rsid w:val="005A2885"/>
    <w:rsid w:val="005A4082"/>
    <w:rsid w:val="005A490D"/>
    <w:rsid w:val="005A5BF8"/>
    <w:rsid w:val="005A6E34"/>
    <w:rsid w:val="005A700A"/>
    <w:rsid w:val="005A78EA"/>
    <w:rsid w:val="005B0FC1"/>
    <w:rsid w:val="005B1028"/>
    <w:rsid w:val="005B1049"/>
    <w:rsid w:val="005B1926"/>
    <w:rsid w:val="005B211C"/>
    <w:rsid w:val="005B30AA"/>
    <w:rsid w:val="005B3DC4"/>
    <w:rsid w:val="005B50C7"/>
    <w:rsid w:val="005B7CE1"/>
    <w:rsid w:val="005C0B73"/>
    <w:rsid w:val="005C1391"/>
    <w:rsid w:val="005C2B67"/>
    <w:rsid w:val="005C54C8"/>
    <w:rsid w:val="005D23E6"/>
    <w:rsid w:val="005D2FFB"/>
    <w:rsid w:val="005D32A9"/>
    <w:rsid w:val="005D381D"/>
    <w:rsid w:val="005D3F4F"/>
    <w:rsid w:val="005D42D0"/>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F007C"/>
    <w:rsid w:val="005F0360"/>
    <w:rsid w:val="005F2182"/>
    <w:rsid w:val="005F35E2"/>
    <w:rsid w:val="005F372E"/>
    <w:rsid w:val="005F402C"/>
    <w:rsid w:val="005F5CE2"/>
    <w:rsid w:val="005F611F"/>
    <w:rsid w:val="005F6C2B"/>
    <w:rsid w:val="005F747E"/>
    <w:rsid w:val="005F7A12"/>
    <w:rsid w:val="005F7D2F"/>
    <w:rsid w:val="00600446"/>
    <w:rsid w:val="00600C96"/>
    <w:rsid w:val="00601247"/>
    <w:rsid w:val="00601447"/>
    <w:rsid w:val="006015C7"/>
    <w:rsid w:val="006018D7"/>
    <w:rsid w:val="00602986"/>
    <w:rsid w:val="00602F59"/>
    <w:rsid w:val="00603898"/>
    <w:rsid w:val="006041D7"/>
    <w:rsid w:val="00604213"/>
    <w:rsid w:val="006048AE"/>
    <w:rsid w:val="00604909"/>
    <w:rsid w:val="006059A7"/>
    <w:rsid w:val="00606A8D"/>
    <w:rsid w:val="00606B02"/>
    <w:rsid w:val="00606DE6"/>
    <w:rsid w:val="00607EFF"/>
    <w:rsid w:val="00610603"/>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705"/>
    <w:rsid w:val="00630ACD"/>
    <w:rsid w:val="0063143E"/>
    <w:rsid w:val="0063173C"/>
    <w:rsid w:val="0063176D"/>
    <w:rsid w:val="0063185F"/>
    <w:rsid w:val="00632258"/>
    <w:rsid w:val="00632E73"/>
    <w:rsid w:val="006336D9"/>
    <w:rsid w:val="00634FB5"/>
    <w:rsid w:val="006355C8"/>
    <w:rsid w:val="006363C9"/>
    <w:rsid w:val="00636B3B"/>
    <w:rsid w:val="00637138"/>
    <w:rsid w:val="00637A34"/>
    <w:rsid w:val="00640EAA"/>
    <w:rsid w:val="00641475"/>
    <w:rsid w:val="00642279"/>
    <w:rsid w:val="00642DF1"/>
    <w:rsid w:val="00644D19"/>
    <w:rsid w:val="00645FD4"/>
    <w:rsid w:val="00647203"/>
    <w:rsid w:val="00647261"/>
    <w:rsid w:val="0064738D"/>
    <w:rsid w:val="00647A03"/>
    <w:rsid w:val="00650028"/>
    <w:rsid w:val="00650290"/>
    <w:rsid w:val="00651ACF"/>
    <w:rsid w:val="00652796"/>
    <w:rsid w:val="00652C73"/>
    <w:rsid w:val="00652EF6"/>
    <w:rsid w:val="00653756"/>
    <w:rsid w:val="0065380B"/>
    <w:rsid w:val="006542D0"/>
    <w:rsid w:val="00654A15"/>
    <w:rsid w:val="00655128"/>
    <w:rsid w:val="00655317"/>
    <w:rsid w:val="006554C3"/>
    <w:rsid w:val="0065610B"/>
    <w:rsid w:val="00660F04"/>
    <w:rsid w:val="00661373"/>
    <w:rsid w:val="00661AC0"/>
    <w:rsid w:val="00662238"/>
    <w:rsid w:val="00662351"/>
    <w:rsid w:val="00662DEA"/>
    <w:rsid w:val="00662FD2"/>
    <w:rsid w:val="006636BE"/>
    <w:rsid w:val="00665DC9"/>
    <w:rsid w:val="00666D67"/>
    <w:rsid w:val="00667200"/>
    <w:rsid w:val="00667FA1"/>
    <w:rsid w:val="006703A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201E"/>
    <w:rsid w:val="00692C5D"/>
    <w:rsid w:val="0069369C"/>
    <w:rsid w:val="00694E70"/>
    <w:rsid w:val="00695DB0"/>
    <w:rsid w:val="0069651F"/>
    <w:rsid w:val="0069761D"/>
    <w:rsid w:val="006976F5"/>
    <w:rsid w:val="006A040E"/>
    <w:rsid w:val="006A0458"/>
    <w:rsid w:val="006A098C"/>
    <w:rsid w:val="006A1330"/>
    <w:rsid w:val="006A13B2"/>
    <w:rsid w:val="006A190C"/>
    <w:rsid w:val="006A200C"/>
    <w:rsid w:val="006A2AD9"/>
    <w:rsid w:val="006A2DA3"/>
    <w:rsid w:val="006A4734"/>
    <w:rsid w:val="006A4D7B"/>
    <w:rsid w:val="006A5019"/>
    <w:rsid w:val="006A546A"/>
    <w:rsid w:val="006A59FC"/>
    <w:rsid w:val="006A664E"/>
    <w:rsid w:val="006A7787"/>
    <w:rsid w:val="006A77D5"/>
    <w:rsid w:val="006A7A89"/>
    <w:rsid w:val="006B0126"/>
    <w:rsid w:val="006B0D78"/>
    <w:rsid w:val="006B1CF6"/>
    <w:rsid w:val="006B4F89"/>
    <w:rsid w:val="006B5960"/>
    <w:rsid w:val="006B5D89"/>
    <w:rsid w:val="006B60B7"/>
    <w:rsid w:val="006B7E27"/>
    <w:rsid w:val="006B7E7F"/>
    <w:rsid w:val="006C09AE"/>
    <w:rsid w:val="006C185A"/>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632D"/>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A9"/>
    <w:rsid w:val="00706FCC"/>
    <w:rsid w:val="00707282"/>
    <w:rsid w:val="007079B9"/>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420"/>
    <w:rsid w:val="007243FA"/>
    <w:rsid w:val="00724C93"/>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6183"/>
    <w:rsid w:val="00756904"/>
    <w:rsid w:val="00761B98"/>
    <w:rsid w:val="007622EC"/>
    <w:rsid w:val="00762DBC"/>
    <w:rsid w:val="00763343"/>
    <w:rsid w:val="007638FB"/>
    <w:rsid w:val="00764224"/>
    <w:rsid w:val="007645B8"/>
    <w:rsid w:val="00764B59"/>
    <w:rsid w:val="00764FDE"/>
    <w:rsid w:val="00765628"/>
    <w:rsid w:val="00765DDF"/>
    <w:rsid w:val="0076653C"/>
    <w:rsid w:val="00767183"/>
    <w:rsid w:val="00767D6A"/>
    <w:rsid w:val="0077197B"/>
    <w:rsid w:val="0077207F"/>
    <w:rsid w:val="00774A9F"/>
    <w:rsid w:val="0077588C"/>
    <w:rsid w:val="00775D6A"/>
    <w:rsid w:val="00776660"/>
    <w:rsid w:val="00780F9A"/>
    <w:rsid w:val="00781A94"/>
    <w:rsid w:val="007842BB"/>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602B"/>
    <w:rsid w:val="007A6F39"/>
    <w:rsid w:val="007A733D"/>
    <w:rsid w:val="007A77E1"/>
    <w:rsid w:val="007A78C9"/>
    <w:rsid w:val="007B23E0"/>
    <w:rsid w:val="007B2B85"/>
    <w:rsid w:val="007B47F6"/>
    <w:rsid w:val="007B5089"/>
    <w:rsid w:val="007B537B"/>
    <w:rsid w:val="007B5851"/>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E0601"/>
    <w:rsid w:val="007E1737"/>
    <w:rsid w:val="007E1B4F"/>
    <w:rsid w:val="007E28BC"/>
    <w:rsid w:val="007E2A53"/>
    <w:rsid w:val="007E38A4"/>
    <w:rsid w:val="007E5682"/>
    <w:rsid w:val="007E6904"/>
    <w:rsid w:val="007E7D47"/>
    <w:rsid w:val="007E7EBC"/>
    <w:rsid w:val="007F08D3"/>
    <w:rsid w:val="007F0B29"/>
    <w:rsid w:val="007F2050"/>
    <w:rsid w:val="007F2939"/>
    <w:rsid w:val="007F4CB9"/>
    <w:rsid w:val="007F56F8"/>
    <w:rsid w:val="007F6020"/>
    <w:rsid w:val="007F738A"/>
    <w:rsid w:val="007F7E26"/>
    <w:rsid w:val="00800132"/>
    <w:rsid w:val="00800318"/>
    <w:rsid w:val="00800C11"/>
    <w:rsid w:val="00801A42"/>
    <w:rsid w:val="00802014"/>
    <w:rsid w:val="008028F7"/>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513E"/>
    <w:rsid w:val="008175BD"/>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4FEB"/>
    <w:rsid w:val="00865AB7"/>
    <w:rsid w:val="0086784C"/>
    <w:rsid w:val="00867CEF"/>
    <w:rsid w:val="00870D0C"/>
    <w:rsid w:val="00870DAD"/>
    <w:rsid w:val="00870EED"/>
    <w:rsid w:val="00874E55"/>
    <w:rsid w:val="008756A7"/>
    <w:rsid w:val="00875A9F"/>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5F4"/>
    <w:rsid w:val="00892435"/>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7C6"/>
    <w:rsid w:val="008B1DBF"/>
    <w:rsid w:val="008B21F0"/>
    <w:rsid w:val="008B3134"/>
    <w:rsid w:val="008B3D5F"/>
    <w:rsid w:val="008B3D8C"/>
    <w:rsid w:val="008B3E7B"/>
    <w:rsid w:val="008B4335"/>
    <w:rsid w:val="008B4A61"/>
    <w:rsid w:val="008B4B98"/>
    <w:rsid w:val="008B4C74"/>
    <w:rsid w:val="008B6135"/>
    <w:rsid w:val="008B6F83"/>
    <w:rsid w:val="008B7197"/>
    <w:rsid w:val="008C005A"/>
    <w:rsid w:val="008C0292"/>
    <w:rsid w:val="008C15AB"/>
    <w:rsid w:val="008C1AE5"/>
    <w:rsid w:val="008C1D88"/>
    <w:rsid w:val="008C33DC"/>
    <w:rsid w:val="008C3644"/>
    <w:rsid w:val="008C4252"/>
    <w:rsid w:val="008C5325"/>
    <w:rsid w:val="008C5611"/>
    <w:rsid w:val="008C5F89"/>
    <w:rsid w:val="008C66E4"/>
    <w:rsid w:val="008C6CEE"/>
    <w:rsid w:val="008D0655"/>
    <w:rsid w:val="008D0F19"/>
    <w:rsid w:val="008D1BE6"/>
    <w:rsid w:val="008D2408"/>
    <w:rsid w:val="008D2A4E"/>
    <w:rsid w:val="008D320A"/>
    <w:rsid w:val="008D37B8"/>
    <w:rsid w:val="008D490D"/>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340C"/>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7D6"/>
    <w:rsid w:val="00983908"/>
    <w:rsid w:val="0098424A"/>
    <w:rsid w:val="0098488C"/>
    <w:rsid w:val="00984B9E"/>
    <w:rsid w:val="00985667"/>
    <w:rsid w:val="00986D3D"/>
    <w:rsid w:val="009908A8"/>
    <w:rsid w:val="009919E9"/>
    <w:rsid w:val="00991B0F"/>
    <w:rsid w:val="00993128"/>
    <w:rsid w:val="00993840"/>
    <w:rsid w:val="00993B9D"/>
    <w:rsid w:val="00993C81"/>
    <w:rsid w:val="00993D93"/>
    <w:rsid w:val="00993DA1"/>
    <w:rsid w:val="00994572"/>
    <w:rsid w:val="00994575"/>
    <w:rsid w:val="009947A8"/>
    <w:rsid w:val="00996D21"/>
    <w:rsid w:val="009A0657"/>
    <w:rsid w:val="009A0BEC"/>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3315"/>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64A"/>
    <w:rsid w:val="00A60EAB"/>
    <w:rsid w:val="00A6143D"/>
    <w:rsid w:val="00A61C14"/>
    <w:rsid w:val="00A62CDD"/>
    <w:rsid w:val="00A63B57"/>
    <w:rsid w:val="00A64441"/>
    <w:rsid w:val="00A6479D"/>
    <w:rsid w:val="00A65C7D"/>
    <w:rsid w:val="00A66A99"/>
    <w:rsid w:val="00A66BB5"/>
    <w:rsid w:val="00A7006D"/>
    <w:rsid w:val="00A721B4"/>
    <w:rsid w:val="00A72BD4"/>
    <w:rsid w:val="00A73365"/>
    <w:rsid w:val="00A74991"/>
    <w:rsid w:val="00A75356"/>
    <w:rsid w:val="00A75FF8"/>
    <w:rsid w:val="00A7630A"/>
    <w:rsid w:val="00A7649A"/>
    <w:rsid w:val="00A7655B"/>
    <w:rsid w:val="00A76A37"/>
    <w:rsid w:val="00A76B49"/>
    <w:rsid w:val="00A81CB9"/>
    <w:rsid w:val="00A81EF0"/>
    <w:rsid w:val="00A83129"/>
    <w:rsid w:val="00A83FAA"/>
    <w:rsid w:val="00A83FB9"/>
    <w:rsid w:val="00A84013"/>
    <w:rsid w:val="00A84D06"/>
    <w:rsid w:val="00A856AA"/>
    <w:rsid w:val="00A85B18"/>
    <w:rsid w:val="00A86DD8"/>
    <w:rsid w:val="00A87658"/>
    <w:rsid w:val="00A87FF4"/>
    <w:rsid w:val="00A905F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48B7"/>
    <w:rsid w:val="00B2675D"/>
    <w:rsid w:val="00B275EE"/>
    <w:rsid w:val="00B30937"/>
    <w:rsid w:val="00B31460"/>
    <w:rsid w:val="00B31B04"/>
    <w:rsid w:val="00B320A2"/>
    <w:rsid w:val="00B32288"/>
    <w:rsid w:val="00B332DB"/>
    <w:rsid w:val="00B337FD"/>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37C9"/>
    <w:rsid w:val="00BF3A4A"/>
    <w:rsid w:val="00BF3ACA"/>
    <w:rsid w:val="00BF416F"/>
    <w:rsid w:val="00BF6F29"/>
    <w:rsid w:val="00BF74FB"/>
    <w:rsid w:val="00BF7F65"/>
    <w:rsid w:val="00C009BF"/>
    <w:rsid w:val="00C009C0"/>
    <w:rsid w:val="00C00F14"/>
    <w:rsid w:val="00C02CF0"/>
    <w:rsid w:val="00C0345D"/>
    <w:rsid w:val="00C044D5"/>
    <w:rsid w:val="00C048E1"/>
    <w:rsid w:val="00C04C18"/>
    <w:rsid w:val="00C04D7B"/>
    <w:rsid w:val="00C05E9B"/>
    <w:rsid w:val="00C062FD"/>
    <w:rsid w:val="00C06CBF"/>
    <w:rsid w:val="00C1089E"/>
    <w:rsid w:val="00C10A27"/>
    <w:rsid w:val="00C10F71"/>
    <w:rsid w:val="00C12190"/>
    <w:rsid w:val="00C14915"/>
    <w:rsid w:val="00C150BB"/>
    <w:rsid w:val="00C158D6"/>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185"/>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70A0"/>
    <w:rsid w:val="00C4759F"/>
    <w:rsid w:val="00C47C39"/>
    <w:rsid w:val="00C5038C"/>
    <w:rsid w:val="00C50623"/>
    <w:rsid w:val="00C51772"/>
    <w:rsid w:val="00C51AAF"/>
    <w:rsid w:val="00C5286C"/>
    <w:rsid w:val="00C52A21"/>
    <w:rsid w:val="00C5465B"/>
    <w:rsid w:val="00C54D15"/>
    <w:rsid w:val="00C54E01"/>
    <w:rsid w:val="00C55822"/>
    <w:rsid w:val="00C56EDC"/>
    <w:rsid w:val="00C57B97"/>
    <w:rsid w:val="00C57B9C"/>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200C"/>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9028A"/>
    <w:rsid w:val="00C902B3"/>
    <w:rsid w:val="00C910C8"/>
    <w:rsid w:val="00C91B2C"/>
    <w:rsid w:val="00C92735"/>
    <w:rsid w:val="00C92BBE"/>
    <w:rsid w:val="00C94095"/>
    <w:rsid w:val="00C941D0"/>
    <w:rsid w:val="00C95D57"/>
    <w:rsid w:val="00C9661A"/>
    <w:rsid w:val="00C975DC"/>
    <w:rsid w:val="00C978A9"/>
    <w:rsid w:val="00CA0218"/>
    <w:rsid w:val="00CA051B"/>
    <w:rsid w:val="00CA05DC"/>
    <w:rsid w:val="00CA0DCA"/>
    <w:rsid w:val="00CA2908"/>
    <w:rsid w:val="00CA3CF9"/>
    <w:rsid w:val="00CA3F19"/>
    <w:rsid w:val="00CA424C"/>
    <w:rsid w:val="00CA60E9"/>
    <w:rsid w:val="00CA6144"/>
    <w:rsid w:val="00CA6277"/>
    <w:rsid w:val="00CA64F5"/>
    <w:rsid w:val="00CA66C9"/>
    <w:rsid w:val="00CB262F"/>
    <w:rsid w:val="00CB28B7"/>
    <w:rsid w:val="00CB2C6D"/>
    <w:rsid w:val="00CB2DE0"/>
    <w:rsid w:val="00CB3554"/>
    <w:rsid w:val="00CB36B8"/>
    <w:rsid w:val="00CB3CE7"/>
    <w:rsid w:val="00CB49D6"/>
    <w:rsid w:val="00CB49F1"/>
    <w:rsid w:val="00CB58D7"/>
    <w:rsid w:val="00CB6B30"/>
    <w:rsid w:val="00CB7261"/>
    <w:rsid w:val="00CB78A1"/>
    <w:rsid w:val="00CC00F5"/>
    <w:rsid w:val="00CC187C"/>
    <w:rsid w:val="00CC1AE6"/>
    <w:rsid w:val="00CC1F90"/>
    <w:rsid w:val="00CC321F"/>
    <w:rsid w:val="00CC35D6"/>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79E7"/>
    <w:rsid w:val="00CD79F0"/>
    <w:rsid w:val="00CD7BEB"/>
    <w:rsid w:val="00CE37D7"/>
    <w:rsid w:val="00CE4429"/>
    <w:rsid w:val="00CE4B09"/>
    <w:rsid w:val="00CE51D3"/>
    <w:rsid w:val="00CE5531"/>
    <w:rsid w:val="00CE566D"/>
    <w:rsid w:val="00CE67C2"/>
    <w:rsid w:val="00CF054E"/>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4691"/>
    <w:rsid w:val="00D04A2B"/>
    <w:rsid w:val="00D06189"/>
    <w:rsid w:val="00D067F8"/>
    <w:rsid w:val="00D06AAC"/>
    <w:rsid w:val="00D07CD0"/>
    <w:rsid w:val="00D07E07"/>
    <w:rsid w:val="00D10702"/>
    <w:rsid w:val="00D10A6F"/>
    <w:rsid w:val="00D114F4"/>
    <w:rsid w:val="00D11DB2"/>
    <w:rsid w:val="00D128EC"/>
    <w:rsid w:val="00D133BB"/>
    <w:rsid w:val="00D13E01"/>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61B4B"/>
    <w:rsid w:val="00D61FE3"/>
    <w:rsid w:val="00D62056"/>
    <w:rsid w:val="00D62308"/>
    <w:rsid w:val="00D62C82"/>
    <w:rsid w:val="00D630D5"/>
    <w:rsid w:val="00D63479"/>
    <w:rsid w:val="00D64E3B"/>
    <w:rsid w:val="00D661A7"/>
    <w:rsid w:val="00D66236"/>
    <w:rsid w:val="00D6696A"/>
    <w:rsid w:val="00D67D84"/>
    <w:rsid w:val="00D7135E"/>
    <w:rsid w:val="00D72CF3"/>
    <w:rsid w:val="00D72DCE"/>
    <w:rsid w:val="00D73670"/>
    <w:rsid w:val="00D74E78"/>
    <w:rsid w:val="00D75045"/>
    <w:rsid w:val="00D75658"/>
    <w:rsid w:val="00D7568F"/>
    <w:rsid w:val="00D76C61"/>
    <w:rsid w:val="00D80341"/>
    <w:rsid w:val="00D807DA"/>
    <w:rsid w:val="00D81489"/>
    <w:rsid w:val="00D81B99"/>
    <w:rsid w:val="00D83842"/>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37DC"/>
    <w:rsid w:val="00DC3B48"/>
    <w:rsid w:val="00DC475D"/>
    <w:rsid w:val="00DC4F19"/>
    <w:rsid w:val="00DC4F40"/>
    <w:rsid w:val="00DC747F"/>
    <w:rsid w:val="00DC75A8"/>
    <w:rsid w:val="00DD058C"/>
    <w:rsid w:val="00DD063F"/>
    <w:rsid w:val="00DD074D"/>
    <w:rsid w:val="00DD08DE"/>
    <w:rsid w:val="00DD2556"/>
    <w:rsid w:val="00DD3889"/>
    <w:rsid w:val="00DD3B85"/>
    <w:rsid w:val="00DD3BB2"/>
    <w:rsid w:val="00DD4508"/>
    <w:rsid w:val="00DD47FD"/>
    <w:rsid w:val="00DD482A"/>
    <w:rsid w:val="00DD5B8B"/>
    <w:rsid w:val="00DD5EA9"/>
    <w:rsid w:val="00DD6E7A"/>
    <w:rsid w:val="00DD726B"/>
    <w:rsid w:val="00DD745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F7"/>
    <w:rsid w:val="00E251F9"/>
    <w:rsid w:val="00E25A76"/>
    <w:rsid w:val="00E26F5B"/>
    <w:rsid w:val="00E2717B"/>
    <w:rsid w:val="00E27293"/>
    <w:rsid w:val="00E27DAC"/>
    <w:rsid w:val="00E3002B"/>
    <w:rsid w:val="00E30069"/>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5064"/>
    <w:rsid w:val="00E95AD0"/>
    <w:rsid w:val="00E9720B"/>
    <w:rsid w:val="00E97AC5"/>
    <w:rsid w:val="00EA076A"/>
    <w:rsid w:val="00EA20CF"/>
    <w:rsid w:val="00EA2328"/>
    <w:rsid w:val="00EA3127"/>
    <w:rsid w:val="00EA3707"/>
    <w:rsid w:val="00EA3BDC"/>
    <w:rsid w:val="00EA4D9B"/>
    <w:rsid w:val="00EA5EEF"/>
    <w:rsid w:val="00EA6971"/>
    <w:rsid w:val="00EA71BA"/>
    <w:rsid w:val="00EA71CF"/>
    <w:rsid w:val="00EA7781"/>
    <w:rsid w:val="00EA7A65"/>
    <w:rsid w:val="00EB01A6"/>
    <w:rsid w:val="00EB05C1"/>
    <w:rsid w:val="00EB0F0E"/>
    <w:rsid w:val="00EB1366"/>
    <w:rsid w:val="00EB174A"/>
    <w:rsid w:val="00EB45A6"/>
    <w:rsid w:val="00EB4B21"/>
    <w:rsid w:val="00EB4F1C"/>
    <w:rsid w:val="00EB51A3"/>
    <w:rsid w:val="00EB52AB"/>
    <w:rsid w:val="00EB6616"/>
    <w:rsid w:val="00EB6E7F"/>
    <w:rsid w:val="00EB733F"/>
    <w:rsid w:val="00EB76D7"/>
    <w:rsid w:val="00EC0060"/>
    <w:rsid w:val="00EC03F9"/>
    <w:rsid w:val="00EC0746"/>
    <w:rsid w:val="00EC0A57"/>
    <w:rsid w:val="00EC1883"/>
    <w:rsid w:val="00EC2CEF"/>
    <w:rsid w:val="00EC510B"/>
    <w:rsid w:val="00EC5726"/>
    <w:rsid w:val="00EC5920"/>
    <w:rsid w:val="00ED0AB4"/>
    <w:rsid w:val="00ED2204"/>
    <w:rsid w:val="00ED2D2A"/>
    <w:rsid w:val="00ED3716"/>
    <w:rsid w:val="00ED3F61"/>
    <w:rsid w:val="00ED489E"/>
    <w:rsid w:val="00ED5D75"/>
    <w:rsid w:val="00ED5E61"/>
    <w:rsid w:val="00ED633A"/>
    <w:rsid w:val="00ED65F2"/>
    <w:rsid w:val="00ED662D"/>
    <w:rsid w:val="00ED7767"/>
    <w:rsid w:val="00ED78BD"/>
    <w:rsid w:val="00EE1EB6"/>
    <w:rsid w:val="00EE261F"/>
    <w:rsid w:val="00EE2B44"/>
    <w:rsid w:val="00EE36A5"/>
    <w:rsid w:val="00EE4216"/>
    <w:rsid w:val="00EE4E1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780C"/>
    <w:rsid w:val="00F00009"/>
    <w:rsid w:val="00F0006E"/>
    <w:rsid w:val="00F019C2"/>
    <w:rsid w:val="00F01D51"/>
    <w:rsid w:val="00F04148"/>
    <w:rsid w:val="00F05E97"/>
    <w:rsid w:val="00F072D7"/>
    <w:rsid w:val="00F1051E"/>
    <w:rsid w:val="00F10706"/>
    <w:rsid w:val="00F12B3E"/>
    <w:rsid w:val="00F12F48"/>
    <w:rsid w:val="00F153C4"/>
    <w:rsid w:val="00F15D87"/>
    <w:rsid w:val="00F15FC4"/>
    <w:rsid w:val="00F16A1E"/>
    <w:rsid w:val="00F1714E"/>
    <w:rsid w:val="00F1765A"/>
    <w:rsid w:val="00F17E8B"/>
    <w:rsid w:val="00F20691"/>
    <w:rsid w:val="00F20A72"/>
    <w:rsid w:val="00F21178"/>
    <w:rsid w:val="00F2173B"/>
    <w:rsid w:val="00F21AF8"/>
    <w:rsid w:val="00F21FB0"/>
    <w:rsid w:val="00F22A59"/>
    <w:rsid w:val="00F23866"/>
    <w:rsid w:val="00F2433B"/>
    <w:rsid w:val="00F26B41"/>
    <w:rsid w:val="00F26D67"/>
    <w:rsid w:val="00F26FEB"/>
    <w:rsid w:val="00F271A6"/>
    <w:rsid w:val="00F31823"/>
    <w:rsid w:val="00F32751"/>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503F0"/>
    <w:rsid w:val="00F51C77"/>
    <w:rsid w:val="00F53703"/>
    <w:rsid w:val="00F5445B"/>
    <w:rsid w:val="00F55534"/>
    <w:rsid w:val="00F55686"/>
    <w:rsid w:val="00F556C0"/>
    <w:rsid w:val="00F56DC5"/>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F38"/>
    <w:rsid w:val="00F82725"/>
    <w:rsid w:val="00F82B20"/>
    <w:rsid w:val="00F847C8"/>
    <w:rsid w:val="00F85372"/>
    <w:rsid w:val="00F861D2"/>
    <w:rsid w:val="00F86403"/>
    <w:rsid w:val="00F8718D"/>
    <w:rsid w:val="00F87A90"/>
    <w:rsid w:val="00F87FBD"/>
    <w:rsid w:val="00F900F6"/>
    <w:rsid w:val="00F918D3"/>
    <w:rsid w:val="00F91A77"/>
    <w:rsid w:val="00F91B1C"/>
    <w:rsid w:val="00F93F83"/>
    <w:rsid w:val="00F9483A"/>
    <w:rsid w:val="00F94C5D"/>
    <w:rsid w:val="00F9512D"/>
    <w:rsid w:val="00F9593B"/>
    <w:rsid w:val="00F959AF"/>
    <w:rsid w:val="00F95A62"/>
    <w:rsid w:val="00F962A2"/>
    <w:rsid w:val="00F96401"/>
    <w:rsid w:val="00F96C65"/>
    <w:rsid w:val="00F96E49"/>
    <w:rsid w:val="00F976A0"/>
    <w:rsid w:val="00FA0AA7"/>
    <w:rsid w:val="00FA0EBB"/>
    <w:rsid w:val="00FA232B"/>
    <w:rsid w:val="00FA33AD"/>
    <w:rsid w:val="00FA4438"/>
    <w:rsid w:val="00FA4BF7"/>
    <w:rsid w:val="00FA5050"/>
    <w:rsid w:val="00FA56CE"/>
    <w:rsid w:val="00FA5BE3"/>
    <w:rsid w:val="00FA63B2"/>
    <w:rsid w:val="00FB042F"/>
    <w:rsid w:val="00FB0DFF"/>
    <w:rsid w:val="00FB1E98"/>
    <w:rsid w:val="00FB2216"/>
    <w:rsid w:val="00FB2C62"/>
    <w:rsid w:val="00FB3610"/>
    <w:rsid w:val="00FB3CBB"/>
    <w:rsid w:val="00FB3DC7"/>
    <w:rsid w:val="00FB48D0"/>
    <w:rsid w:val="00FB4EA0"/>
    <w:rsid w:val="00FB520B"/>
    <w:rsid w:val="00FB62B8"/>
    <w:rsid w:val="00FB6483"/>
    <w:rsid w:val="00FB6580"/>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EF8"/>
    <w:rsid w:val="00FD113D"/>
    <w:rsid w:val="00FD1AED"/>
    <w:rsid w:val="00FD24AB"/>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1559048246">
          <w:marLeft w:val="547"/>
          <w:marRight w:val="0"/>
          <w:marTop w:val="154"/>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633297116">
          <w:marLeft w:val="1800"/>
          <w:marRight w:val="0"/>
          <w:marTop w:val="115"/>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 w:id="180895386">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1199051945">
          <w:marLeft w:val="547"/>
          <w:marRight w:val="0"/>
          <w:marTop w:val="154"/>
          <w:marBottom w:val="0"/>
          <w:divBdr>
            <w:top w:val="none" w:sz="0" w:space="0" w:color="auto"/>
            <w:left w:val="none" w:sz="0" w:space="0" w:color="auto"/>
            <w:bottom w:val="none" w:sz="0" w:space="0" w:color="auto"/>
            <w:right w:val="none" w:sz="0" w:space="0" w:color="auto"/>
          </w:divBdr>
        </w:div>
        <w:div w:id="766971554">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1620839119">
          <w:marLeft w:val="547"/>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259030824">
          <w:marLeft w:val="1166"/>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E417-ACD9-4B44-899D-48EB66A69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936</TotalTime>
  <Pages>3</Pages>
  <Words>1116</Words>
  <Characters>6365</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7467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9</cp:revision>
  <cp:lastPrinted>2016-07-29T02:18:00Z</cp:lastPrinted>
  <dcterms:created xsi:type="dcterms:W3CDTF">2017-06-05T11:12:00Z</dcterms:created>
  <dcterms:modified xsi:type="dcterms:W3CDTF">2017-06-19T05:45:00Z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D45AAA542812922CD85FA44D946ED20E5F2A5BBDA6890064E832741F252F7BE4</vt:lpwstr>
  </property>
  <property fmtid="{D5CDD505-2E9C-101B-9397-08002B2CF9AE}" pid="2" name="NSCPROP">
    <vt:lpwstr>NSCCustomProperty</vt:lpwstr>
  </property>
  <property fmtid="{D5CDD505-2E9C-101B-9397-08002B2CF9AE}" pid="3" name="NSCPROP_SA">
    <vt:lpwstr>D:\Project_3GPP\2017_06_RAN4_NR#2\Pre-meeting Study\NR_Power Class Definition\R4-17xxxxx_NR Power Class_20170605.docx</vt:lpwstr>
  </property>
</Properties>
</file>